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17C0" w14:textId="1E2B8DC1" w:rsidR="00561476" w:rsidRPr="00951D0E" w:rsidRDefault="009C5A94" w:rsidP="00561476">
      <w:pPr>
        <w:jc w:val="center"/>
        <w:rPr>
          <w:b/>
          <w:sz w:val="36"/>
          <w:szCs w:val="36"/>
        </w:rPr>
      </w:pPr>
      <w:r w:rsidRPr="00951D0E">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951D0E" w:rsidRDefault="00561476" w:rsidP="00561476">
      <w:pPr>
        <w:jc w:val="center"/>
        <w:rPr>
          <w:b/>
          <w:sz w:val="36"/>
          <w:szCs w:val="36"/>
          <w:lang w:val="en-US"/>
        </w:rPr>
      </w:pPr>
    </w:p>
    <w:p w14:paraId="4AA3D8A5" w14:textId="77777777" w:rsidR="000A4DD6" w:rsidRPr="00951D0E" w:rsidRDefault="000A4DD6" w:rsidP="00561476">
      <w:pPr>
        <w:jc w:val="center"/>
        <w:rPr>
          <w:b/>
          <w:sz w:val="36"/>
          <w:szCs w:val="36"/>
          <w:lang w:val="en-US"/>
        </w:rPr>
      </w:pPr>
    </w:p>
    <w:p w14:paraId="0ABB1680" w14:textId="77777777" w:rsidR="000A4DD6" w:rsidRPr="00951D0E" w:rsidRDefault="000A4DD6" w:rsidP="00561476">
      <w:pPr>
        <w:jc w:val="center"/>
        <w:rPr>
          <w:b/>
          <w:sz w:val="36"/>
          <w:szCs w:val="36"/>
          <w:lang w:val="en-US"/>
        </w:rPr>
      </w:pPr>
    </w:p>
    <w:p w14:paraId="465AD6D6" w14:textId="77777777" w:rsidR="000A4DD6" w:rsidRPr="00951D0E" w:rsidRDefault="000A4DD6" w:rsidP="00561476">
      <w:pPr>
        <w:jc w:val="center"/>
        <w:rPr>
          <w:b/>
          <w:sz w:val="36"/>
          <w:szCs w:val="36"/>
          <w:lang w:val="en-US"/>
        </w:rPr>
      </w:pPr>
    </w:p>
    <w:p w14:paraId="25F09B46" w14:textId="77777777" w:rsidR="00561476" w:rsidRPr="00951D0E" w:rsidRDefault="00561476" w:rsidP="00561476">
      <w:pPr>
        <w:tabs>
          <w:tab w:val="left" w:pos="5204"/>
        </w:tabs>
        <w:jc w:val="left"/>
        <w:rPr>
          <w:b/>
          <w:sz w:val="36"/>
          <w:szCs w:val="36"/>
        </w:rPr>
      </w:pPr>
      <w:r w:rsidRPr="00951D0E">
        <w:rPr>
          <w:b/>
          <w:sz w:val="36"/>
          <w:szCs w:val="36"/>
        </w:rPr>
        <w:tab/>
      </w:r>
    </w:p>
    <w:p w14:paraId="1A818381" w14:textId="77777777" w:rsidR="00561476" w:rsidRPr="00951D0E" w:rsidRDefault="00561476" w:rsidP="00561476">
      <w:pPr>
        <w:jc w:val="center"/>
        <w:rPr>
          <w:b/>
          <w:sz w:val="36"/>
          <w:szCs w:val="36"/>
        </w:rPr>
      </w:pPr>
    </w:p>
    <w:p w14:paraId="759EB2BE" w14:textId="77777777" w:rsidR="00561476" w:rsidRPr="00951D0E" w:rsidRDefault="00CB76D2" w:rsidP="00561476">
      <w:pPr>
        <w:jc w:val="center"/>
        <w:rPr>
          <w:b/>
          <w:sz w:val="48"/>
          <w:szCs w:val="48"/>
        </w:rPr>
      </w:pPr>
      <w:bookmarkStart w:id="0" w:name="_Toc226196784"/>
      <w:bookmarkStart w:id="1" w:name="_Toc226197203"/>
      <w:r w:rsidRPr="00951D0E">
        <w:rPr>
          <w:b/>
          <w:sz w:val="48"/>
          <w:szCs w:val="48"/>
        </w:rPr>
        <w:t>М</w:t>
      </w:r>
      <w:r w:rsidR="00561476" w:rsidRPr="00951D0E">
        <w:rPr>
          <w:b/>
          <w:sz w:val="48"/>
          <w:szCs w:val="48"/>
        </w:rPr>
        <w:t>ониторинг СМИ</w:t>
      </w:r>
      <w:bookmarkEnd w:id="0"/>
      <w:bookmarkEnd w:id="1"/>
      <w:r w:rsidR="00561476" w:rsidRPr="00951D0E">
        <w:rPr>
          <w:b/>
          <w:sz w:val="48"/>
          <w:szCs w:val="48"/>
        </w:rPr>
        <w:t xml:space="preserve"> РФ</w:t>
      </w:r>
    </w:p>
    <w:p w14:paraId="643C1CC8" w14:textId="77777777" w:rsidR="00561476" w:rsidRPr="00951D0E" w:rsidRDefault="00561476" w:rsidP="00561476">
      <w:pPr>
        <w:jc w:val="center"/>
        <w:rPr>
          <w:b/>
          <w:sz w:val="48"/>
          <w:szCs w:val="48"/>
        </w:rPr>
      </w:pPr>
      <w:bookmarkStart w:id="2" w:name="_Toc226196785"/>
      <w:bookmarkStart w:id="3" w:name="_Toc226197204"/>
      <w:r w:rsidRPr="00951D0E">
        <w:rPr>
          <w:b/>
          <w:sz w:val="48"/>
          <w:szCs w:val="48"/>
        </w:rPr>
        <w:t>по пенсионной тематике</w:t>
      </w:r>
      <w:bookmarkEnd w:id="2"/>
      <w:bookmarkEnd w:id="3"/>
    </w:p>
    <w:p w14:paraId="712904F0" w14:textId="77777777" w:rsidR="008B6D1B" w:rsidRPr="00951D0E" w:rsidRDefault="008B6D1B" w:rsidP="00C70A20">
      <w:pPr>
        <w:jc w:val="center"/>
        <w:rPr>
          <w:b/>
          <w:sz w:val="48"/>
          <w:szCs w:val="48"/>
        </w:rPr>
      </w:pPr>
    </w:p>
    <w:p w14:paraId="4DAF54B0" w14:textId="77777777" w:rsidR="007D6FE5" w:rsidRPr="00951D0E" w:rsidRDefault="007D6FE5" w:rsidP="00C70A20">
      <w:pPr>
        <w:jc w:val="center"/>
        <w:rPr>
          <w:b/>
          <w:sz w:val="36"/>
          <w:szCs w:val="36"/>
        </w:rPr>
      </w:pPr>
      <w:r w:rsidRPr="00951D0E">
        <w:rPr>
          <w:b/>
          <w:sz w:val="36"/>
          <w:szCs w:val="36"/>
        </w:rPr>
        <w:t xml:space="preserve"> </w:t>
      </w:r>
    </w:p>
    <w:p w14:paraId="5A50B42F" w14:textId="39559534" w:rsidR="00C70A20" w:rsidRPr="00951D0E" w:rsidRDefault="00BD3119" w:rsidP="00C70A20">
      <w:pPr>
        <w:jc w:val="center"/>
        <w:rPr>
          <w:b/>
          <w:sz w:val="40"/>
          <w:szCs w:val="40"/>
        </w:rPr>
      </w:pPr>
      <w:r w:rsidRPr="00951D0E">
        <w:rPr>
          <w:b/>
          <w:sz w:val="40"/>
          <w:szCs w:val="40"/>
        </w:rPr>
        <w:t>2</w:t>
      </w:r>
      <w:r w:rsidR="00AE6378" w:rsidRPr="00951D0E">
        <w:rPr>
          <w:b/>
          <w:sz w:val="40"/>
          <w:szCs w:val="40"/>
        </w:rPr>
        <w:t>4</w:t>
      </w:r>
      <w:r w:rsidR="00CB6B64" w:rsidRPr="00951D0E">
        <w:rPr>
          <w:b/>
          <w:sz w:val="40"/>
          <w:szCs w:val="40"/>
        </w:rPr>
        <w:t>.</w:t>
      </w:r>
      <w:r w:rsidR="00FA6219" w:rsidRPr="00812E18">
        <w:rPr>
          <w:b/>
          <w:sz w:val="40"/>
          <w:szCs w:val="40"/>
        </w:rPr>
        <w:t>1</w:t>
      </w:r>
      <w:r w:rsidR="00A25D85" w:rsidRPr="00951D0E">
        <w:rPr>
          <w:b/>
          <w:sz w:val="40"/>
          <w:szCs w:val="40"/>
        </w:rPr>
        <w:t>2</w:t>
      </w:r>
      <w:r w:rsidR="000214CF" w:rsidRPr="00951D0E">
        <w:rPr>
          <w:b/>
          <w:sz w:val="40"/>
          <w:szCs w:val="40"/>
        </w:rPr>
        <w:t>.</w:t>
      </w:r>
      <w:r w:rsidR="007D6FE5" w:rsidRPr="00951D0E">
        <w:rPr>
          <w:b/>
          <w:sz w:val="40"/>
          <w:szCs w:val="40"/>
        </w:rPr>
        <w:t>20</w:t>
      </w:r>
      <w:r w:rsidR="00EB57E7" w:rsidRPr="00951D0E">
        <w:rPr>
          <w:b/>
          <w:sz w:val="40"/>
          <w:szCs w:val="40"/>
        </w:rPr>
        <w:t>2</w:t>
      </w:r>
      <w:r w:rsidR="00C8666E" w:rsidRPr="00951D0E">
        <w:rPr>
          <w:b/>
          <w:sz w:val="40"/>
          <w:szCs w:val="40"/>
        </w:rPr>
        <w:t>5</w:t>
      </w:r>
      <w:r w:rsidR="00C70A20" w:rsidRPr="00951D0E">
        <w:rPr>
          <w:b/>
          <w:sz w:val="40"/>
          <w:szCs w:val="40"/>
        </w:rPr>
        <w:t xml:space="preserve"> г</w:t>
      </w:r>
      <w:r w:rsidR="007D6FE5" w:rsidRPr="00951D0E">
        <w:rPr>
          <w:b/>
          <w:sz w:val="40"/>
          <w:szCs w:val="40"/>
        </w:rPr>
        <w:t>.</w:t>
      </w:r>
    </w:p>
    <w:p w14:paraId="651D5D84" w14:textId="77777777" w:rsidR="007D6FE5" w:rsidRPr="00951D0E" w:rsidRDefault="007D6FE5" w:rsidP="000C1A46">
      <w:pPr>
        <w:jc w:val="center"/>
        <w:rPr>
          <w:b/>
          <w:sz w:val="40"/>
          <w:szCs w:val="40"/>
        </w:rPr>
      </w:pPr>
    </w:p>
    <w:p w14:paraId="3299871E" w14:textId="77777777" w:rsidR="00C16C6D" w:rsidRPr="00951D0E" w:rsidRDefault="00C16C6D" w:rsidP="000C1A46">
      <w:pPr>
        <w:jc w:val="center"/>
        <w:rPr>
          <w:b/>
          <w:sz w:val="40"/>
          <w:szCs w:val="40"/>
        </w:rPr>
      </w:pPr>
    </w:p>
    <w:p w14:paraId="46E14E88" w14:textId="77777777" w:rsidR="00C70A20" w:rsidRPr="00951D0E" w:rsidRDefault="00C70A20" w:rsidP="000C1A46">
      <w:pPr>
        <w:jc w:val="center"/>
        <w:rPr>
          <w:b/>
          <w:sz w:val="40"/>
          <w:szCs w:val="40"/>
        </w:rPr>
      </w:pPr>
    </w:p>
    <w:p w14:paraId="4C8E9FEE" w14:textId="77777777" w:rsidR="00C70A20" w:rsidRPr="00951D0E" w:rsidRDefault="00C70A20" w:rsidP="000C1A46">
      <w:pPr>
        <w:jc w:val="center"/>
      </w:pPr>
    </w:p>
    <w:p w14:paraId="169A5637" w14:textId="77777777" w:rsidR="00CB76D2" w:rsidRPr="00951D0E" w:rsidRDefault="00CB76D2" w:rsidP="000C1A46">
      <w:pPr>
        <w:jc w:val="center"/>
        <w:rPr>
          <w:b/>
          <w:sz w:val="40"/>
          <w:szCs w:val="40"/>
        </w:rPr>
      </w:pPr>
    </w:p>
    <w:p w14:paraId="39EA2CE9" w14:textId="77777777" w:rsidR="009D66A1" w:rsidRPr="00951D0E" w:rsidRDefault="009B23FE" w:rsidP="009B23FE">
      <w:pPr>
        <w:pStyle w:val="10"/>
        <w:jc w:val="center"/>
      </w:pPr>
      <w:r w:rsidRPr="00951D0E">
        <w:br w:type="page"/>
      </w:r>
      <w:bookmarkStart w:id="4" w:name="_Toc396864626"/>
      <w:bookmarkStart w:id="5" w:name="_Toc217456167"/>
      <w:r w:rsidR="009D79CC" w:rsidRPr="00951D0E">
        <w:lastRenderedPageBreak/>
        <w:t>Те</w:t>
      </w:r>
      <w:r w:rsidR="009D66A1" w:rsidRPr="00951D0E">
        <w:t>мы</w:t>
      </w:r>
      <w:r w:rsidR="009D66A1" w:rsidRPr="00951D0E">
        <w:rPr>
          <w:rFonts w:ascii="Arial Rounded MT Bold" w:hAnsi="Arial Rounded MT Bold"/>
        </w:rPr>
        <w:t xml:space="preserve"> </w:t>
      </w:r>
      <w:r w:rsidR="009D66A1" w:rsidRPr="00951D0E">
        <w:t>дня</w:t>
      </w:r>
      <w:bookmarkEnd w:id="4"/>
      <w:bookmarkEnd w:id="5"/>
    </w:p>
    <w:p w14:paraId="73F043AC" w14:textId="56B3A0B8" w:rsidR="00812E18" w:rsidRPr="00812E18" w:rsidRDefault="00812E18" w:rsidP="00676D5F">
      <w:pPr>
        <w:numPr>
          <w:ilvl w:val="0"/>
          <w:numId w:val="25"/>
        </w:numPr>
        <w:rPr>
          <w:i/>
        </w:rPr>
      </w:pPr>
      <w:r w:rsidRPr="00996839">
        <w:rPr>
          <w:i/>
        </w:rPr>
        <w:t xml:space="preserve">Цифровизация меняет не столько технологический, сколько экономический контур индустрии негосударственных пенсионных фондов: искусственный интеллект (ИИ) применяется в оптимизации издержек, повышении управляемости клиентской базы, постепенно становится важнейшим инструментом адаптации НПФ к новым условиям рынка, </w:t>
      </w:r>
      <w:hyperlink w:anchor="_Ведомости,_24.12.2025,_Цифровизация" w:history="1">
        <w:r w:rsidRPr="00812E18">
          <w:rPr>
            <w:rStyle w:val="a3"/>
            <w:i/>
          </w:rPr>
          <w:t>передает Ведомости</w:t>
        </w:r>
      </w:hyperlink>
    </w:p>
    <w:p w14:paraId="67C9B192" w14:textId="6FE3097F" w:rsidR="00A1463C" w:rsidRPr="00951D0E" w:rsidRDefault="008146D5" w:rsidP="00676D5F">
      <w:pPr>
        <w:numPr>
          <w:ilvl w:val="0"/>
          <w:numId w:val="25"/>
        </w:numPr>
        <w:rPr>
          <w:i/>
        </w:rPr>
      </w:pPr>
      <w:r w:rsidRPr="00951D0E">
        <w:rPr>
          <w:i/>
        </w:rPr>
        <w:t xml:space="preserve">В этом году россияне получили 18,9 млрд рублей пенсий от СберНПФ. Это на 39% больше, чем в 2024-м. 12% выплаченных средств пришлось на договоры негосударственного пенсионного обеспечения (НПО). Лидерами по объёму выплат по НПО стали Москва и Московская область (39,2%), Нижегородская область (14,1%), Санкт-Петербург и Ленинградская область (4,5%). По договорам об обязательном пенсионном страховании фонд выплатил россиянам 16,7 млрд рублей пенсий, </w:t>
      </w:r>
      <w:hyperlink w:anchor="ф1" w:history="1">
        <w:r w:rsidRPr="00951D0E">
          <w:rPr>
            <w:rStyle w:val="a3"/>
            <w:i/>
          </w:rPr>
          <w:t xml:space="preserve">пишет </w:t>
        </w:r>
        <w:r w:rsidR="00177CB7">
          <w:rPr>
            <w:rStyle w:val="a3"/>
            <w:i/>
          </w:rPr>
          <w:t>«</w:t>
        </w:r>
        <w:r w:rsidRPr="00951D0E">
          <w:rPr>
            <w:rStyle w:val="a3"/>
            <w:i/>
          </w:rPr>
          <w:t>Ваш Пенсионный Брокер</w:t>
        </w:r>
        <w:r w:rsidR="00177CB7">
          <w:rPr>
            <w:rStyle w:val="a3"/>
            <w:i/>
          </w:rPr>
          <w:t>»</w:t>
        </w:r>
      </w:hyperlink>
    </w:p>
    <w:p w14:paraId="0EAA244D" w14:textId="1402EA5E" w:rsidR="008146D5" w:rsidRPr="00951D0E" w:rsidRDefault="00177CB7" w:rsidP="00676D5F">
      <w:pPr>
        <w:numPr>
          <w:ilvl w:val="0"/>
          <w:numId w:val="25"/>
        </w:numPr>
        <w:rPr>
          <w:i/>
        </w:rPr>
      </w:pPr>
      <w:r>
        <w:rPr>
          <w:i/>
        </w:rPr>
        <w:t>«</w:t>
      </w:r>
      <w:r w:rsidR="008146D5" w:rsidRPr="00951D0E">
        <w:rPr>
          <w:i/>
        </w:rPr>
        <w:t>Национальное Рейтинговое Агентство</w:t>
      </w:r>
      <w:r>
        <w:rPr>
          <w:i/>
        </w:rPr>
        <w:t>»</w:t>
      </w:r>
      <w:r w:rsidR="008146D5" w:rsidRPr="00951D0E">
        <w:rPr>
          <w:i/>
        </w:rPr>
        <w:t xml:space="preserve"> подтвердило некредитный рейтинг надежности и качества услуг АО НПФ ВТБ Пенсионный фонд на уровне </w:t>
      </w:r>
      <w:r>
        <w:rPr>
          <w:i/>
        </w:rPr>
        <w:t>«</w:t>
      </w:r>
      <w:r w:rsidR="008146D5" w:rsidRPr="00951D0E">
        <w:rPr>
          <w:i/>
        </w:rPr>
        <w:t xml:space="preserve">ААА ru.pf </w:t>
      </w:r>
      <w:r>
        <w:rPr>
          <w:i/>
        </w:rPr>
        <w:t>«</w:t>
      </w:r>
      <w:r w:rsidR="008146D5" w:rsidRPr="00951D0E">
        <w:rPr>
          <w:i/>
        </w:rPr>
        <w:t xml:space="preserve">по национальной рейтинговой шкале НПФ для Российской Федерации, прогноз по рейтингу </w:t>
      </w:r>
      <w:r>
        <w:rPr>
          <w:i/>
        </w:rPr>
        <w:t>«</w:t>
      </w:r>
      <w:r w:rsidR="008146D5" w:rsidRPr="00951D0E">
        <w:rPr>
          <w:i/>
        </w:rPr>
        <w:t>стабильный</w:t>
      </w:r>
      <w:r>
        <w:rPr>
          <w:i/>
        </w:rPr>
        <w:t>»</w:t>
      </w:r>
      <w:r w:rsidR="008146D5" w:rsidRPr="00951D0E">
        <w:rPr>
          <w:i/>
        </w:rPr>
        <w:t>. На 30.09.2025 Фонд занимает 1-е место по объему пенсионных накоплений и 1-е место по количеству застрахованных лиц. Общий объем пенсионных накоплений на 30.09.2025 составил 1 трлн руб., что характеризует рост показателя на 10,5% (+95,4 млрд руб.) по сравнению с аналогичным значением годом ранее</w:t>
      </w:r>
      <w:r w:rsidR="00153993" w:rsidRPr="00951D0E">
        <w:rPr>
          <w:i/>
        </w:rPr>
        <w:t xml:space="preserve">, </w:t>
      </w:r>
      <w:hyperlink w:anchor="ф2" w:history="1">
        <w:r w:rsidR="00153993" w:rsidRPr="00951D0E">
          <w:rPr>
            <w:rStyle w:val="a3"/>
            <w:i/>
          </w:rPr>
          <w:t xml:space="preserve">сообщает </w:t>
        </w:r>
        <w:r>
          <w:rPr>
            <w:rStyle w:val="a3"/>
            <w:i/>
          </w:rPr>
          <w:t>«</w:t>
        </w:r>
        <w:r w:rsidR="00153993" w:rsidRPr="00951D0E">
          <w:rPr>
            <w:rStyle w:val="a3"/>
            <w:i/>
          </w:rPr>
          <w:t>Ваш Пенсионный Брокер</w:t>
        </w:r>
        <w:r>
          <w:rPr>
            <w:rStyle w:val="a3"/>
            <w:i/>
          </w:rPr>
          <w:t>»</w:t>
        </w:r>
      </w:hyperlink>
    </w:p>
    <w:p w14:paraId="18B212F9" w14:textId="560B0E1D" w:rsidR="0034312B" w:rsidRPr="00951D0E" w:rsidRDefault="0034312B" w:rsidP="00676D5F">
      <w:pPr>
        <w:numPr>
          <w:ilvl w:val="0"/>
          <w:numId w:val="25"/>
        </w:numPr>
        <w:rPr>
          <w:i/>
        </w:rPr>
      </w:pPr>
      <w:r w:rsidRPr="00951D0E">
        <w:rPr>
          <w:i/>
        </w:rPr>
        <w:t xml:space="preserve">С 1 января 2024 года в России действует Программа долгосрочных сбережений (ПДС), с помощью которой население может накопить средства и воспользоваться ими в будущем. Цель данного финансового инструмента заключается в привлечении в экономику </w:t>
      </w:r>
      <w:r w:rsidR="00177CB7">
        <w:rPr>
          <w:i/>
        </w:rPr>
        <w:t>«</w:t>
      </w:r>
      <w:r w:rsidRPr="00951D0E">
        <w:rPr>
          <w:i/>
        </w:rPr>
        <w:t>длинных</w:t>
      </w:r>
      <w:r w:rsidR="00177CB7">
        <w:rPr>
          <w:i/>
        </w:rPr>
        <w:t>»</w:t>
      </w:r>
      <w:r w:rsidRPr="00951D0E">
        <w:rPr>
          <w:i/>
        </w:rPr>
        <w:t xml:space="preserve"> денег от граждан. А гражданам данный инструмент позволит создать подушку безопасности на будущее или получать дополнительную прибавку к пенсии. Об особенностях и динамике ПДС рассказал </w:t>
      </w:r>
      <w:hyperlink w:anchor="ф3" w:history="1">
        <w:r w:rsidRPr="00951D0E">
          <w:rPr>
            <w:rStyle w:val="a3"/>
            <w:i/>
          </w:rPr>
          <w:t>эксперт Аналитического центра</w:t>
        </w:r>
      </w:hyperlink>
      <w:r w:rsidRPr="00951D0E">
        <w:rPr>
          <w:i/>
        </w:rPr>
        <w:t xml:space="preserve"> Булат Якупов</w:t>
      </w:r>
    </w:p>
    <w:p w14:paraId="503897EC" w14:textId="309DB5F0" w:rsidR="00153993" w:rsidRPr="00951D0E" w:rsidRDefault="00153993" w:rsidP="00676D5F">
      <w:pPr>
        <w:numPr>
          <w:ilvl w:val="0"/>
          <w:numId w:val="25"/>
        </w:numPr>
        <w:rPr>
          <w:i/>
        </w:rPr>
      </w:pPr>
      <w:r w:rsidRPr="00951D0E">
        <w:rPr>
          <w:i/>
        </w:rPr>
        <w:t xml:space="preserve">2025 год стал для финансового рынка России годом адаптации к дорогим деньгам и новой налоговой реальности. Но уже в 2026 году ожидается кардинальная смена тренда: высокие ставки уйдут в прошлое, заставляя граждан переходить от простого хранения денег в банках к системным долгосрочным инвестициям. Эксперты называют этот период переходом от стратегии </w:t>
      </w:r>
      <w:r w:rsidR="00177CB7">
        <w:rPr>
          <w:i/>
        </w:rPr>
        <w:t>«</w:t>
      </w:r>
      <w:r w:rsidRPr="00951D0E">
        <w:rPr>
          <w:i/>
        </w:rPr>
        <w:t>переждать</w:t>
      </w:r>
      <w:r w:rsidR="00177CB7">
        <w:rPr>
          <w:i/>
        </w:rPr>
        <w:t>»</w:t>
      </w:r>
      <w:r w:rsidRPr="00951D0E">
        <w:rPr>
          <w:i/>
        </w:rPr>
        <w:t xml:space="preserve"> к стратегии осознанного приумножения капитала, где ключевую роль будут играть государственные программы и снижение ставок, </w:t>
      </w:r>
      <w:hyperlink w:anchor="ф4" w:history="1">
        <w:r w:rsidRPr="00951D0E">
          <w:rPr>
            <w:rStyle w:val="a3"/>
            <w:i/>
          </w:rPr>
          <w:t xml:space="preserve">пишет </w:t>
        </w:r>
        <w:r w:rsidR="00177CB7">
          <w:rPr>
            <w:rStyle w:val="a3"/>
            <w:i/>
          </w:rPr>
          <w:t>«</w:t>
        </w:r>
        <w:r w:rsidRPr="00951D0E">
          <w:rPr>
            <w:rStyle w:val="a3"/>
            <w:i/>
          </w:rPr>
          <w:t>РИАМО</w:t>
        </w:r>
        <w:r w:rsidR="00177CB7">
          <w:rPr>
            <w:rStyle w:val="a3"/>
            <w:i/>
          </w:rPr>
          <w:t>»</w:t>
        </w:r>
      </w:hyperlink>
    </w:p>
    <w:p w14:paraId="7EAC1ACD" w14:textId="4AB99235" w:rsidR="00153993" w:rsidRPr="00951D0E" w:rsidRDefault="000A405B" w:rsidP="00676D5F">
      <w:pPr>
        <w:numPr>
          <w:ilvl w:val="0"/>
          <w:numId w:val="25"/>
        </w:numPr>
        <w:rPr>
          <w:i/>
        </w:rPr>
      </w:pPr>
      <w:r w:rsidRPr="00951D0E">
        <w:rPr>
          <w:i/>
        </w:rPr>
        <w:t xml:space="preserve">Фракция </w:t>
      </w:r>
      <w:r w:rsidR="00177CB7">
        <w:rPr>
          <w:i/>
        </w:rPr>
        <w:t>«</w:t>
      </w:r>
      <w:r w:rsidRPr="00951D0E">
        <w:rPr>
          <w:i/>
        </w:rPr>
        <w:t>Справедливая Россия</w:t>
      </w:r>
      <w:r w:rsidR="00177CB7">
        <w:rPr>
          <w:i/>
        </w:rPr>
        <w:t>»</w:t>
      </w:r>
      <w:r w:rsidRPr="00951D0E">
        <w:rPr>
          <w:i/>
        </w:rPr>
        <w:t xml:space="preserve"> в весеннюю сессию внесет в Госдуму законопроект о снижении пенсионного возраста до 55 лет для женщин и 60 лет для мужчин. Об этом заявил руководитель фракции Сергей Миронов на пленарном заседании палаты. По его словам, партия настаивает на снижении пенсионного возраста, индексации пенсий неработающих пенсионеров, повышении военных пенсий и стипендий. Над этими инициативами депутаты будут работать предстоящей весной, </w:t>
      </w:r>
      <w:hyperlink w:anchor="ф5" w:history="1">
        <w:r w:rsidRPr="00951D0E">
          <w:rPr>
            <w:rStyle w:val="a3"/>
            <w:i/>
          </w:rPr>
          <w:t xml:space="preserve">передает </w:t>
        </w:r>
        <w:r w:rsidR="00177CB7">
          <w:rPr>
            <w:rStyle w:val="a3"/>
            <w:i/>
          </w:rPr>
          <w:t>«</w:t>
        </w:r>
        <w:r w:rsidRPr="00951D0E">
          <w:rPr>
            <w:rStyle w:val="a3"/>
            <w:i/>
          </w:rPr>
          <w:t>Парламентская газета</w:t>
        </w:r>
        <w:r w:rsidR="00177CB7">
          <w:rPr>
            <w:rStyle w:val="a3"/>
            <w:i/>
          </w:rPr>
          <w:t>»</w:t>
        </w:r>
      </w:hyperlink>
    </w:p>
    <w:p w14:paraId="7AB35253" w14:textId="263DB95E" w:rsidR="000A405B" w:rsidRPr="00951D0E" w:rsidRDefault="000A405B" w:rsidP="00676D5F">
      <w:pPr>
        <w:numPr>
          <w:ilvl w:val="0"/>
          <w:numId w:val="25"/>
        </w:numPr>
        <w:rPr>
          <w:i/>
        </w:rPr>
      </w:pPr>
      <w:r w:rsidRPr="00951D0E">
        <w:rPr>
          <w:i/>
        </w:rPr>
        <w:t xml:space="preserve">Депутаты Госдумы от ЛДПР во главе с лидером партии Леонидом Слуцким предложили ввести новую категорию ветеранов - для людей, заработавших </w:t>
      </w:r>
      <w:r w:rsidRPr="00951D0E">
        <w:rPr>
          <w:i/>
        </w:rPr>
        <w:lastRenderedPageBreak/>
        <w:t xml:space="preserve">большой трудовой стаж. По словам авторов инициативы, сейчас звание ветерана труда и соответствующие льготы могут получить только те, у кого есть определенный стаж и государственные либо ведомственные награды. Зачастую бывает так, что необходимый стаж человек накопил, но наград у него нет, </w:t>
      </w:r>
      <w:hyperlink w:anchor="ф6" w:history="1">
        <w:r w:rsidRPr="00951D0E">
          <w:rPr>
            <w:rStyle w:val="a3"/>
            <w:i/>
          </w:rPr>
          <w:t>сообщает РИА Новости</w:t>
        </w:r>
      </w:hyperlink>
    </w:p>
    <w:p w14:paraId="1E2D15CF" w14:textId="19A29E8C" w:rsidR="000A405B" w:rsidRPr="00951D0E" w:rsidRDefault="00522679" w:rsidP="00676D5F">
      <w:pPr>
        <w:numPr>
          <w:ilvl w:val="0"/>
          <w:numId w:val="25"/>
        </w:numPr>
        <w:rPr>
          <w:i/>
        </w:rPr>
      </w:pPr>
      <w:r w:rsidRPr="00951D0E">
        <w:rPr>
          <w:i/>
        </w:rPr>
        <w:t xml:space="preserve">В 2026 году повышение пенсионного обеспечения в России пройдет в три этапа для разных категорий получателей. Точные параметры индексации, включая новые значения пенсионного балла и фиксированной выплаты, раскрыл депутат Госдумы, зампред комитета по бюджету и налогам Каплан Панеш. Его разъяснения позволяют будущим и текущим пенсионерам заранее оценить размер своей прибавки. Подробности - </w:t>
      </w:r>
      <w:hyperlink w:anchor="ф7" w:history="1">
        <w:r w:rsidRPr="00951D0E">
          <w:rPr>
            <w:rStyle w:val="a3"/>
            <w:i/>
          </w:rPr>
          <w:t xml:space="preserve">в материале </w:t>
        </w:r>
        <w:r w:rsidR="00177CB7">
          <w:rPr>
            <w:rStyle w:val="a3"/>
            <w:i/>
          </w:rPr>
          <w:t>«</w:t>
        </w:r>
        <w:r w:rsidRPr="00951D0E">
          <w:rPr>
            <w:rStyle w:val="a3"/>
            <w:i/>
          </w:rPr>
          <w:t>ФедералПресс</w:t>
        </w:r>
        <w:r w:rsidR="00177CB7">
          <w:rPr>
            <w:rStyle w:val="a3"/>
            <w:i/>
          </w:rPr>
          <w:t>»</w:t>
        </w:r>
      </w:hyperlink>
    </w:p>
    <w:p w14:paraId="161FE9FE" w14:textId="77777777" w:rsidR="00940029" w:rsidRPr="00951D0E" w:rsidRDefault="009D79CC" w:rsidP="00940029">
      <w:pPr>
        <w:pStyle w:val="10"/>
        <w:jc w:val="center"/>
      </w:pPr>
      <w:bookmarkStart w:id="6" w:name="_Toc173015209"/>
      <w:bookmarkStart w:id="7" w:name="_Toc217456168"/>
      <w:r w:rsidRPr="00951D0E">
        <w:t>Ци</w:t>
      </w:r>
      <w:r w:rsidR="00940029" w:rsidRPr="00951D0E">
        <w:t>таты дня</w:t>
      </w:r>
      <w:bookmarkEnd w:id="6"/>
      <w:bookmarkEnd w:id="7"/>
    </w:p>
    <w:p w14:paraId="6AB3DD7A" w14:textId="7F93B8FB" w:rsidR="00915C98" w:rsidRPr="00951D0E" w:rsidRDefault="00915C98" w:rsidP="00915C98">
      <w:pPr>
        <w:numPr>
          <w:ilvl w:val="0"/>
          <w:numId w:val="27"/>
        </w:numPr>
        <w:rPr>
          <w:i/>
        </w:rPr>
      </w:pPr>
      <w:r w:rsidRPr="00951D0E">
        <w:rPr>
          <w:i/>
        </w:rPr>
        <w:t xml:space="preserve">Юрий Мишуков, директор инвестиционного управления НПФ ГАЗФОНД ПН: </w:t>
      </w:r>
      <w:r w:rsidR="00177CB7">
        <w:rPr>
          <w:i/>
        </w:rPr>
        <w:t>«</w:t>
      </w:r>
      <w:r w:rsidRPr="00951D0E">
        <w:rPr>
          <w:i/>
        </w:rPr>
        <w:t>Одним из ключевых событий 2025 года является качественная трансформация программы долгосрочных сбережений. Если изначально она воспринималась в основном как пенсионная альтернатива, то за прошедший год начала формироваться как универсальный инструмент финансового планирования с горизонтом от 15 лет. Переломным моментом стало то, что участники программы впервые на практике получили реальные налоговые вычеты по своим взносам, а также государственное софинансирование, подчеркивает эксперт. Это укрепило доверие к механизму и продемонстрировало его осязаемую выгоду</w:t>
      </w:r>
      <w:r w:rsidR="00177CB7">
        <w:rPr>
          <w:i/>
        </w:rPr>
        <w:t>»</w:t>
      </w:r>
    </w:p>
    <w:p w14:paraId="5D5A389D" w14:textId="3EAF776F" w:rsidR="00915C98" w:rsidRPr="00951D0E" w:rsidRDefault="00951D0E" w:rsidP="00915C98">
      <w:pPr>
        <w:numPr>
          <w:ilvl w:val="0"/>
          <w:numId w:val="27"/>
        </w:numPr>
        <w:rPr>
          <w:i/>
        </w:rPr>
      </w:pPr>
      <w:r w:rsidRPr="00951D0E">
        <w:rPr>
          <w:i/>
        </w:rPr>
        <w:t xml:space="preserve">Юрий Мишуков, директор инвестиционного управления НПФ ГАЗФОНД ПН: </w:t>
      </w:r>
      <w:r w:rsidR="00177CB7">
        <w:rPr>
          <w:i/>
        </w:rPr>
        <w:t>«</w:t>
      </w:r>
      <w:r w:rsidR="00915C98" w:rsidRPr="00951D0E">
        <w:rPr>
          <w:i/>
        </w:rPr>
        <w:t>Роль программы долгосрочных сбережений, по прогнозам, еще более усилится. Система налоговых вычетов будет работать в штатном режиме, позволяя возвращать в семейный бюджет до 52–60 тысяч рублей в год (в зависимости от ставки НДФЛ плательщика). Государственное софинансирование, добавляющее до 36 тысяч рублей в год за регулярные взносы, сделает программу еще привлекательнее для системных накоплений. Ожидается кратный рост объемов средств в программе и расширение круга ее участников. ПДС все в большей степени будет выполнять роль базового инструмента финансового планирования для граждан 30–50 лет, ориентированных на стабильность и предсказуемый результат</w:t>
      </w:r>
      <w:r w:rsidR="00177CB7">
        <w:rPr>
          <w:i/>
        </w:rPr>
        <w:t>»</w:t>
      </w:r>
    </w:p>
    <w:p w14:paraId="616085AB" w14:textId="3970463E" w:rsidR="00676D5F" w:rsidRPr="00951D0E" w:rsidRDefault="00D21386" w:rsidP="003B3BAA">
      <w:pPr>
        <w:numPr>
          <w:ilvl w:val="0"/>
          <w:numId w:val="27"/>
        </w:numPr>
        <w:rPr>
          <w:i/>
        </w:rPr>
      </w:pPr>
      <w:r w:rsidRPr="00951D0E">
        <w:rPr>
          <w:i/>
        </w:rPr>
        <w:t xml:space="preserve">Ольга Изюмова, генеральный директор СберНПФ: </w:t>
      </w:r>
      <w:r w:rsidR="00177CB7">
        <w:rPr>
          <w:i/>
        </w:rPr>
        <w:t>«</w:t>
      </w:r>
      <w:r w:rsidRPr="00951D0E">
        <w:rPr>
          <w:i/>
        </w:rPr>
        <w:t>Фонд продолжает безупречно выполнять обязательства перед россиянами, которые доверили нам свои сбережения. В 2025 году 57,2 тыс. наших сограждан получили от СберНПФ суммарно 2,2 млрд рублей по договорам НПО - на 26% больше, чем в прошлом году. И эти цифры продолжат расти, что поможет нашим клиентам сохранять привычный образ жизни в любом возрасте</w:t>
      </w:r>
      <w:r w:rsidR="00177CB7">
        <w:rPr>
          <w:i/>
        </w:rPr>
        <w:t>»</w:t>
      </w:r>
    </w:p>
    <w:p w14:paraId="5E36359E" w14:textId="77777777" w:rsidR="00A0290C" w:rsidRPr="00951D0E"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951D0E">
        <w:rPr>
          <w:u w:val="single"/>
        </w:rPr>
        <w:lastRenderedPageBreak/>
        <w:t>ОГЛАВЛЕНИЕ</w:t>
      </w:r>
    </w:p>
    <w:p w14:paraId="49260187" w14:textId="1EFC06FF" w:rsidR="0052029B" w:rsidRDefault="0016758D">
      <w:pPr>
        <w:pStyle w:val="12"/>
        <w:tabs>
          <w:tab w:val="right" w:leader="dot" w:pos="9061"/>
        </w:tabs>
        <w:rPr>
          <w:rFonts w:asciiTheme="minorHAnsi" w:eastAsiaTheme="minorEastAsia" w:hAnsiTheme="minorHAnsi" w:cstheme="minorBidi"/>
          <w:b w:val="0"/>
          <w:noProof/>
          <w:kern w:val="2"/>
          <w:sz w:val="24"/>
          <w14:ligatures w14:val="standardContextual"/>
        </w:rPr>
      </w:pPr>
      <w:r w:rsidRPr="00951D0E">
        <w:rPr>
          <w:caps/>
        </w:rPr>
        <w:fldChar w:fldCharType="begin"/>
      </w:r>
      <w:r w:rsidR="00310633" w:rsidRPr="00951D0E">
        <w:rPr>
          <w:caps/>
        </w:rPr>
        <w:instrText xml:space="preserve"> TOC \o "1-5" \h \z \u </w:instrText>
      </w:r>
      <w:r w:rsidRPr="00951D0E">
        <w:rPr>
          <w:caps/>
        </w:rPr>
        <w:fldChar w:fldCharType="separate"/>
      </w:r>
      <w:hyperlink w:anchor="_Toc217456167" w:history="1">
        <w:r w:rsidR="0052029B" w:rsidRPr="00C770B1">
          <w:rPr>
            <w:rStyle w:val="a3"/>
            <w:noProof/>
          </w:rPr>
          <w:t>Темы</w:t>
        </w:r>
        <w:r w:rsidR="0052029B" w:rsidRPr="00C770B1">
          <w:rPr>
            <w:rStyle w:val="a3"/>
            <w:rFonts w:ascii="Arial Rounded MT Bold" w:hAnsi="Arial Rounded MT Bold"/>
            <w:noProof/>
          </w:rPr>
          <w:t xml:space="preserve"> </w:t>
        </w:r>
        <w:r w:rsidR="0052029B" w:rsidRPr="00C770B1">
          <w:rPr>
            <w:rStyle w:val="a3"/>
            <w:noProof/>
          </w:rPr>
          <w:t>дня</w:t>
        </w:r>
        <w:r w:rsidR="0052029B">
          <w:rPr>
            <w:noProof/>
            <w:webHidden/>
          </w:rPr>
          <w:tab/>
        </w:r>
        <w:r w:rsidR="0052029B">
          <w:rPr>
            <w:noProof/>
            <w:webHidden/>
          </w:rPr>
          <w:fldChar w:fldCharType="begin"/>
        </w:r>
        <w:r w:rsidR="0052029B">
          <w:rPr>
            <w:noProof/>
            <w:webHidden/>
          </w:rPr>
          <w:instrText xml:space="preserve"> PAGEREF _Toc217456167 \h </w:instrText>
        </w:r>
        <w:r w:rsidR="0052029B">
          <w:rPr>
            <w:noProof/>
            <w:webHidden/>
          </w:rPr>
        </w:r>
        <w:r w:rsidR="0052029B">
          <w:rPr>
            <w:noProof/>
            <w:webHidden/>
          </w:rPr>
          <w:fldChar w:fldCharType="separate"/>
        </w:r>
        <w:r w:rsidR="003F7FC6">
          <w:rPr>
            <w:noProof/>
            <w:webHidden/>
          </w:rPr>
          <w:t>2</w:t>
        </w:r>
        <w:r w:rsidR="0052029B">
          <w:rPr>
            <w:noProof/>
            <w:webHidden/>
          </w:rPr>
          <w:fldChar w:fldCharType="end"/>
        </w:r>
      </w:hyperlink>
    </w:p>
    <w:p w14:paraId="52156F55" w14:textId="486CCB69"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168" w:history="1">
        <w:r w:rsidRPr="00C770B1">
          <w:rPr>
            <w:rStyle w:val="a3"/>
            <w:noProof/>
          </w:rPr>
          <w:t>Цитаты дня</w:t>
        </w:r>
        <w:r>
          <w:rPr>
            <w:noProof/>
            <w:webHidden/>
          </w:rPr>
          <w:tab/>
        </w:r>
        <w:r>
          <w:rPr>
            <w:noProof/>
            <w:webHidden/>
          </w:rPr>
          <w:fldChar w:fldCharType="begin"/>
        </w:r>
        <w:r>
          <w:rPr>
            <w:noProof/>
            <w:webHidden/>
          </w:rPr>
          <w:instrText xml:space="preserve"> PAGEREF _Toc217456168 \h </w:instrText>
        </w:r>
        <w:r>
          <w:rPr>
            <w:noProof/>
            <w:webHidden/>
          </w:rPr>
        </w:r>
        <w:r>
          <w:rPr>
            <w:noProof/>
            <w:webHidden/>
          </w:rPr>
          <w:fldChar w:fldCharType="separate"/>
        </w:r>
        <w:r w:rsidR="003F7FC6">
          <w:rPr>
            <w:noProof/>
            <w:webHidden/>
          </w:rPr>
          <w:t>3</w:t>
        </w:r>
        <w:r>
          <w:rPr>
            <w:noProof/>
            <w:webHidden/>
          </w:rPr>
          <w:fldChar w:fldCharType="end"/>
        </w:r>
      </w:hyperlink>
    </w:p>
    <w:p w14:paraId="1B5D012C" w14:textId="558A49E7"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169" w:history="1">
        <w:r w:rsidRPr="00C770B1">
          <w:rPr>
            <w:rStyle w:val="a3"/>
            <w:noProof/>
          </w:rPr>
          <w:t>НОВОСТИ ПЕНСИОННОЙ ОТРАСЛИ</w:t>
        </w:r>
        <w:r>
          <w:rPr>
            <w:noProof/>
            <w:webHidden/>
          </w:rPr>
          <w:tab/>
        </w:r>
        <w:r>
          <w:rPr>
            <w:noProof/>
            <w:webHidden/>
          </w:rPr>
          <w:fldChar w:fldCharType="begin"/>
        </w:r>
        <w:r>
          <w:rPr>
            <w:noProof/>
            <w:webHidden/>
          </w:rPr>
          <w:instrText xml:space="preserve"> PAGEREF _Toc217456169 \h </w:instrText>
        </w:r>
        <w:r>
          <w:rPr>
            <w:noProof/>
            <w:webHidden/>
          </w:rPr>
        </w:r>
        <w:r>
          <w:rPr>
            <w:noProof/>
            <w:webHidden/>
          </w:rPr>
          <w:fldChar w:fldCharType="separate"/>
        </w:r>
        <w:r w:rsidR="003F7FC6">
          <w:rPr>
            <w:noProof/>
            <w:webHidden/>
          </w:rPr>
          <w:t>13</w:t>
        </w:r>
        <w:r>
          <w:rPr>
            <w:noProof/>
            <w:webHidden/>
          </w:rPr>
          <w:fldChar w:fldCharType="end"/>
        </w:r>
      </w:hyperlink>
    </w:p>
    <w:p w14:paraId="5A02C109" w14:textId="3EA75A5E"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170" w:history="1">
        <w:r w:rsidRPr="00C770B1">
          <w:rPr>
            <w:rStyle w:val="a3"/>
            <w:noProof/>
          </w:rPr>
          <w:t>Новости отрасли НПФ</w:t>
        </w:r>
        <w:r>
          <w:rPr>
            <w:noProof/>
            <w:webHidden/>
          </w:rPr>
          <w:tab/>
        </w:r>
        <w:r>
          <w:rPr>
            <w:noProof/>
            <w:webHidden/>
          </w:rPr>
          <w:fldChar w:fldCharType="begin"/>
        </w:r>
        <w:r>
          <w:rPr>
            <w:noProof/>
            <w:webHidden/>
          </w:rPr>
          <w:instrText xml:space="preserve"> PAGEREF _Toc217456170 \h </w:instrText>
        </w:r>
        <w:r>
          <w:rPr>
            <w:noProof/>
            <w:webHidden/>
          </w:rPr>
        </w:r>
        <w:r>
          <w:rPr>
            <w:noProof/>
            <w:webHidden/>
          </w:rPr>
          <w:fldChar w:fldCharType="separate"/>
        </w:r>
        <w:r w:rsidR="003F7FC6">
          <w:rPr>
            <w:noProof/>
            <w:webHidden/>
          </w:rPr>
          <w:t>13</w:t>
        </w:r>
        <w:r>
          <w:rPr>
            <w:noProof/>
            <w:webHidden/>
          </w:rPr>
          <w:fldChar w:fldCharType="end"/>
        </w:r>
      </w:hyperlink>
    </w:p>
    <w:p w14:paraId="36B45E1F" w14:textId="5547FB5F"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71" w:history="1">
        <w:r w:rsidRPr="00C770B1">
          <w:rPr>
            <w:rStyle w:val="a3"/>
            <w:noProof/>
          </w:rPr>
          <w:t>Ведомости, 24.12.2025, Цифровизация пенсии</w:t>
        </w:r>
        <w:r>
          <w:rPr>
            <w:noProof/>
            <w:webHidden/>
          </w:rPr>
          <w:tab/>
        </w:r>
        <w:r>
          <w:rPr>
            <w:noProof/>
            <w:webHidden/>
          </w:rPr>
          <w:fldChar w:fldCharType="begin"/>
        </w:r>
        <w:r>
          <w:rPr>
            <w:noProof/>
            <w:webHidden/>
          </w:rPr>
          <w:instrText xml:space="preserve"> PAGEREF _Toc217456171 \h </w:instrText>
        </w:r>
        <w:r>
          <w:rPr>
            <w:noProof/>
            <w:webHidden/>
          </w:rPr>
        </w:r>
        <w:r>
          <w:rPr>
            <w:noProof/>
            <w:webHidden/>
          </w:rPr>
          <w:fldChar w:fldCharType="separate"/>
        </w:r>
        <w:r w:rsidR="003F7FC6">
          <w:rPr>
            <w:noProof/>
            <w:webHidden/>
          </w:rPr>
          <w:t>13</w:t>
        </w:r>
        <w:r>
          <w:rPr>
            <w:noProof/>
            <w:webHidden/>
          </w:rPr>
          <w:fldChar w:fldCharType="end"/>
        </w:r>
      </w:hyperlink>
    </w:p>
    <w:p w14:paraId="408B9BA9" w14:textId="575EC6FF" w:rsidR="0052029B" w:rsidRDefault="0052029B">
      <w:pPr>
        <w:pStyle w:val="31"/>
        <w:rPr>
          <w:rFonts w:asciiTheme="minorHAnsi" w:eastAsiaTheme="minorEastAsia" w:hAnsiTheme="minorHAnsi" w:cstheme="minorBidi"/>
          <w:kern w:val="2"/>
          <w14:ligatures w14:val="standardContextual"/>
        </w:rPr>
      </w:pPr>
      <w:hyperlink w:anchor="_Toc217456172" w:history="1">
        <w:r w:rsidRPr="00C770B1">
          <w:rPr>
            <w:rStyle w:val="a3"/>
          </w:rPr>
          <w:t>Сергей Беляков, президент НАПФ. Цифровизация меняет не столько технологический, сколько экономический контур индустрии негосударственных пенсионных фондов: искусственный интеллект (ИИ) применяется в оптимизации издержек, повышении управляемости клиентской базы, постепенно становится важнейшим инструментом адаптации НПФ к новым условиям рынка.</w:t>
        </w:r>
        <w:r>
          <w:rPr>
            <w:webHidden/>
          </w:rPr>
          <w:tab/>
        </w:r>
        <w:r>
          <w:rPr>
            <w:webHidden/>
          </w:rPr>
          <w:fldChar w:fldCharType="begin"/>
        </w:r>
        <w:r>
          <w:rPr>
            <w:webHidden/>
          </w:rPr>
          <w:instrText xml:space="preserve"> PAGEREF _Toc217456172 \h </w:instrText>
        </w:r>
        <w:r>
          <w:rPr>
            <w:webHidden/>
          </w:rPr>
        </w:r>
        <w:r>
          <w:rPr>
            <w:webHidden/>
          </w:rPr>
          <w:fldChar w:fldCharType="separate"/>
        </w:r>
        <w:r w:rsidR="003F7FC6">
          <w:rPr>
            <w:webHidden/>
          </w:rPr>
          <w:t>13</w:t>
        </w:r>
        <w:r>
          <w:rPr>
            <w:webHidden/>
          </w:rPr>
          <w:fldChar w:fldCharType="end"/>
        </w:r>
      </w:hyperlink>
    </w:p>
    <w:p w14:paraId="46DF786A" w14:textId="5E836A65"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73" w:history="1">
        <w:r w:rsidRPr="00C770B1">
          <w:rPr>
            <w:rStyle w:val="a3"/>
            <w:noProof/>
          </w:rPr>
          <w:t>Газета.</w:t>
        </w:r>
        <w:r w:rsidRPr="00C770B1">
          <w:rPr>
            <w:rStyle w:val="a3"/>
            <w:noProof/>
            <w:lang w:val="en-US"/>
          </w:rPr>
          <w:t>ru</w:t>
        </w:r>
        <w:r w:rsidRPr="00C770B1">
          <w:rPr>
            <w:rStyle w:val="a3"/>
            <w:noProof/>
          </w:rPr>
          <w:t>, 24.12.2025, Россияне задумываются о переезде после выхода на пенсию</w:t>
        </w:r>
        <w:r>
          <w:rPr>
            <w:noProof/>
            <w:webHidden/>
          </w:rPr>
          <w:tab/>
        </w:r>
        <w:r>
          <w:rPr>
            <w:noProof/>
            <w:webHidden/>
          </w:rPr>
          <w:fldChar w:fldCharType="begin"/>
        </w:r>
        <w:r>
          <w:rPr>
            <w:noProof/>
            <w:webHidden/>
          </w:rPr>
          <w:instrText xml:space="preserve"> PAGEREF _Toc217456173 \h </w:instrText>
        </w:r>
        <w:r>
          <w:rPr>
            <w:noProof/>
            <w:webHidden/>
          </w:rPr>
        </w:r>
        <w:r>
          <w:rPr>
            <w:noProof/>
            <w:webHidden/>
          </w:rPr>
          <w:fldChar w:fldCharType="separate"/>
        </w:r>
        <w:r w:rsidR="003F7FC6">
          <w:rPr>
            <w:noProof/>
            <w:webHidden/>
          </w:rPr>
          <w:t>15</w:t>
        </w:r>
        <w:r>
          <w:rPr>
            <w:noProof/>
            <w:webHidden/>
          </w:rPr>
          <w:fldChar w:fldCharType="end"/>
        </w:r>
      </w:hyperlink>
    </w:p>
    <w:p w14:paraId="061B4211" w14:textId="6C6BD5D8" w:rsidR="0052029B" w:rsidRDefault="0052029B">
      <w:pPr>
        <w:pStyle w:val="31"/>
        <w:rPr>
          <w:rFonts w:asciiTheme="minorHAnsi" w:eastAsiaTheme="minorEastAsia" w:hAnsiTheme="minorHAnsi" w:cstheme="minorBidi"/>
          <w:kern w:val="2"/>
          <w14:ligatures w14:val="standardContextual"/>
        </w:rPr>
      </w:pPr>
      <w:hyperlink w:anchor="_Toc217456174" w:history="1">
        <w:r w:rsidRPr="00C770B1">
          <w:rPr>
            <w:rStyle w:val="a3"/>
          </w:rPr>
          <w:t>Почти половина опрошенных россиян (41%) рассматривают для себя переезд или смену места жительства после выхода на пенсию. Таковы результаты опроса, проведенного НПФ «Эволюция» (есть у «Газеты.</w:t>
        </w:r>
        <w:r w:rsidRPr="00C770B1">
          <w:rPr>
            <w:rStyle w:val="a3"/>
            <w:lang w:val="en-US"/>
          </w:rPr>
          <w:t>Ru</w:t>
        </w:r>
        <w:r w:rsidRPr="00C770B1">
          <w:rPr>
            <w:rStyle w:val="a3"/>
          </w:rPr>
          <w:t>»).</w:t>
        </w:r>
        <w:r>
          <w:rPr>
            <w:webHidden/>
          </w:rPr>
          <w:tab/>
        </w:r>
        <w:r>
          <w:rPr>
            <w:webHidden/>
          </w:rPr>
          <w:fldChar w:fldCharType="begin"/>
        </w:r>
        <w:r>
          <w:rPr>
            <w:webHidden/>
          </w:rPr>
          <w:instrText xml:space="preserve"> PAGEREF _Toc217456174 \h </w:instrText>
        </w:r>
        <w:r>
          <w:rPr>
            <w:webHidden/>
          </w:rPr>
        </w:r>
        <w:r>
          <w:rPr>
            <w:webHidden/>
          </w:rPr>
          <w:fldChar w:fldCharType="separate"/>
        </w:r>
        <w:r w:rsidR="003F7FC6">
          <w:rPr>
            <w:webHidden/>
          </w:rPr>
          <w:t>15</w:t>
        </w:r>
        <w:r>
          <w:rPr>
            <w:webHidden/>
          </w:rPr>
          <w:fldChar w:fldCharType="end"/>
        </w:r>
      </w:hyperlink>
    </w:p>
    <w:p w14:paraId="5EC24B8F" w14:textId="5A81A945"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75" w:history="1">
        <w:r w:rsidRPr="00C770B1">
          <w:rPr>
            <w:rStyle w:val="a3"/>
            <w:noProof/>
          </w:rPr>
          <w:t>Ваш Пенсионный Брокер, 23.12.2025, В 2025 году россияне получили в СберНПФ пенсий на 18,9 млрд рублей</w:t>
        </w:r>
        <w:r>
          <w:rPr>
            <w:noProof/>
            <w:webHidden/>
          </w:rPr>
          <w:tab/>
        </w:r>
        <w:r>
          <w:rPr>
            <w:noProof/>
            <w:webHidden/>
          </w:rPr>
          <w:fldChar w:fldCharType="begin"/>
        </w:r>
        <w:r>
          <w:rPr>
            <w:noProof/>
            <w:webHidden/>
          </w:rPr>
          <w:instrText xml:space="preserve"> PAGEREF _Toc217456175 \h </w:instrText>
        </w:r>
        <w:r>
          <w:rPr>
            <w:noProof/>
            <w:webHidden/>
          </w:rPr>
        </w:r>
        <w:r>
          <w:rPr>
            <w:noProof/>
            <w:webHidden/>
          </w:rPr>
          <w:fldChar w:fldCharType="separate"/>
        </w:r>
        <w:r w:rsidR="003F7FC6">
          <w:rPr>
            <w:noProof/>
            <w:webHidden/>
          </w:rPr>
          <w:t>15</w:t>
        </w:r>
        <w:r>
          <w:rPr>
            <w:noProof/>
            <w:webHidden/>
          </w:rPr>
          <w:fldChar w:fldCharType="end"/>
        </w:r>
      </w:hyperlink>
    </w:p>
    <w:p w14:paraId="5ED98E6E" w14:textId="46B01B89" w:rsidR="0052029B" w:rsidRDefault="0052029B">
      <w:pPr>
        <w:pStyle w:val="31"/>
        <w:rPr>
          <w:rFonts w:asciiTheme="minorHAnsi" w:eastAsiaTheme="minorEastAsia" w:hAnsiTheme="minorHAnsi" w:cstheme="minorBidi"/>
          <w:kern w:val="2"/>
          <w14:ligatures w14:val="standardContextual"/>
        </w:rPr>
      </w:pPr>
      <w:hyperlink w:anchor="_Toc217456176" w:history="1">
        <w:r w:rsidRPr="00C770B1">
          <w:rPr>
            <w:rStyle w:val="a3"/>
          </w:rPr>
          <w:t>В этом году россияне получили 18,9 млрд рублей пенсий от СберНПФ. Это на 39% больше, чем в 2024-м. 12% выплаченных средств пришлось на договоры негосударственного пенсионного обеспечения (НПО).</w:t>
        </w:r>
        <w:r>
          <w:rPr>
            <w:webHidden/>
          </w:rPr>
          <w:tab/>
        </w:r>
        <w:r>
          <w:rPr>
            <w:webHidden/>
          </w:rPr>
          <w:fldChar w:fldCharType="begin"/>
        </w:r>
        <w:r>
          <w:rPr>
            <w:webHidden/>
          </w:rPr>
          <w:instrText xml:space="preserve"> PAGEREF _Toc217456176 \h </w:instrText>
        </w:r>
        <w:r>
          <w:rPr>
            <w:webHidden/>
          </w:rPr>
        </w:r>
        <w:r>
          <w:rPr>
            <w:webHidden/>
          </w:rPr>
          <w:fldChar w:fldCharType="separate"/>
        </w:r>
        <w:r w:rsidR="003F7FC6">
          <w:rPr>
            <w:webHidden/>
          </w:rPr>
          <w:t>15</w:t>
        </w:r>
        <w:r>
          <w:rPr>
            <w:webHidden/>
          </w:rPr>
          <w:fldChar w:fldCharType="end"/>
        </w:r>
      </w:hyperlink>
    </w:p>
    <w:p w14:paraId="5B39F7DD" w14:textId="151AD41F"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77" w:history="1">
        <w:r w:rsidRPr="00C770B1">
          <w:rPr>
            <w:rStyle w:val="a3"/>
            <w:noProof/>
          </w:rPr>
          <w:t xml:space="preserve">Ваш Пенсионный Брокер, 23.12.2025, </w:t>
        </w:r>
        <w:r w:rsidRPr="00C770B1">
          <w:rPr>
            <w:rStyle w:val="a3"/>
            <w:rFonts w:eastAsia="Verdana"/>
            <w:noProof/>
          </w:rPr>
          <w:t>Подтвержден некредитный рейтинг АО НПФ ВТБ Пенсионный фонд</w:t>
        </w:r>
        <w:r>
          <w:rPr>
            <w:noProof/>
            <w:webHidden/>
          </w:rPr>
          <w:tab/>
        </w:r>
        <w:r>
          <w:rPr>
            <w:noProof/>
            <w:webHidden/>
          </w:rPr>
          <w:fldChar w:fldCharType="begin"/>
        </w:r>
        <w:r>
          <w:rPr>
            <w:noProof/>
            <w:webHidden/>
          </w:rPr>
          <w:instrText xml:space="preserve"> PAGEREF _Toc217456177 \h </w:instrText>
        </w:r>
        <w:r>
          <w:rPr>
            <w:noProof/>
            <w:webHidden/>
          </w:rPr>
        </w:r>
        <w:r>
          <w:rPr>
            <w:noProof/>
            <w:webHidden/>
          </w:rPr>
          <w:fldChar w:fldCharType="separate"/>
        </w:r>
        <w:r w:rsidR="003F7FC6">
          <w:rPr>
            <w:noProof/>
            <w:webHidden/>
          </w:rPr>
          <w:t>16</w:t>
        </w:r>
        <w:r>
          <w:rPr>
            <w:noProof/>
            <w:webHidden/>
          </w:rPr>
          <w:fldChar w:fldCharType="end"/>
        </w:r>
      </w:hyperlink>
    </w:p>
    <w:p w14:paraId="59E6B452" w14:textId="111784F4" w:rsidR="0052029B" w:rsidRDefault="0052029B">
      <w:pPr>
        <w:pStyle w:val="31"/>
        <w:rPr>
          <w:rFonts w:asciiTheme="minorHAnsi" w:eastAsiaTheme="minorEastAsia" w:hAnsiTheme="minorHAnsi" w:cstheme="minorBidi"/>
          <w:kern w:val="2"/>
          <w14:ligatures w14:val="standardContextual"/>
        </w:rPr>
      </w:pPr>
      <w:hyperlink w:anchor="_Toc217456178" w:history="1">
        <w:r w:rsidRPr="00C770B1">
          <w:rPr>
            <w:rStyle w:val="a3"/>
          </w:rPr>
          <w:t>Общество с ограниченной ответственностью «Национальное Рейтинговое Агентство» (далее - НРА, Агентство) подтвердило некредитный рейтинг надежности и качества услуг АО НПФ ВТБ Пенсионный фонд на уровне «ААА ru.pf «по национальной рейтинговой шкале НПФ для Российской Федерации, прогноз по рейтингу «стабильный».</w:t>
        </w:r>
        <w:r>
          <w:rPr>
            <w:webHidden/>
          </w:rPr>
          <w:tab/>
        </w:r>
        <w:r>
          <w:rPr>
            <w:webHidden/>
          </w:rPr>
          <w:fldChar w:fldCharType="begin"/>
        </w:r>
        <w:r>
          <w:rPr>
            <w:webHidden/>
          </w:rPr>
          <w:instrText xml:space="preserve"> PAGEREF _Toc217456178 \h </w:instrText>
        </w:r>
        <w:r>
          <w:rPr>
            <w:webHidden/>
          </w:rPr>
        </w:r>
        <w:r>
          <w:rPr>
            <w:webHidden/>
          </w:rPr>
          <w:fldChar w:fldCharType="separate"/>
        </w:r>
        <w:r w:rsidR="003F7FC6">
          <w:rPr>
            <w:webHidden/>
          </w:rPr>
          <w:t>16</w:t>
        </w:r>
        <w:r>
          <w:rPr>
            <w:webHidden/>
          </w:rPr>
          <w:fldChar w:fldCharType="end"/>
        </w:r>
      </w:hyperlink>
    </w:p>
    <w:p w14:paraId="02A0A23B" w14:textId="130D452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79" w:history="1">
        <w:r w:rsidRPr="00C770B1">
          <w:rPr>
            <w:rStyle w:val="a3"/>
            <w:noProof/>
          </w:rPr>
          <w:t>РБК, 22.12.2025, Ханты-Мансийский НПФ провел миграцию IT-инфраструктуры в Cloud.ru</w:t>
        </w:r>
        <w:r>
          <w:rPr>
            <w:noProof/>
            <w:webHidden/>
          </w:rPr>
          <w:tab/>
        </w:r>
        <w:r>
          <w:rPr>
            <w:noProof/>
            <w:webHidden/>
          </w:rPr>
          <w:fldChar w:fldCharType="begin"/>
        </w:r>
        <w:r>
          <w:rPr>
            <w:noProof/>
            <w:webHidden/>
          </w:rPr>
          <w:instrText xml:space="preserve"> PAGEREF _Toc217456179 \h </w:instrText>
        </w:r>
        <w:r>
          <w:rPr>
            <w:noProof/>
            <w:webHidden/>
          </w:rPr>
        </w:r>
        <w:r>
          <w:rPr>
            <w:noProof/>
            <w:webHidden/>
          </w:rPr>
          <w:fldChar w:fldCharType="separate"/>
        </w:r>
        <w:r w:rsidR="003F7FC6">
          <w:rPr>
            <w:noProof/>
            <w:webHidden/>
          </w:rPr>
          <w:t>17</w:t>
        </w:r>
        <w:r>
          <w:rPr>
            <w:noProof/>
            <w:webHidden/>
          </w:rPr>
          <w:fldChar w:fldCharType="end"/>
        </w:r>
      </w:hyperlink>
    </w:p>
    <w:p w14:paraId="677C6F3F" w14:textId="5A119BBE" w:rsidR="0052029B" w:rsidRDefault="0052029B">
      <w:pPr>
        <w:pStyle w:val="31"/>
        <w:rPr>
          <w:rFonts w:asciiTheme="minorHAnsi" w:eastAsiaTheme="minorEastAsia" w:hAnsiTheme="minorHAnsi" w:cstheme="minorBidi"/>
          <w:kern w:val="2"/>
          <w14:ligatures w14:val="standardContextual"/>
        </w:rPr>
      </w:pPr>
      <w:hyperlink w:anchor="_Toc217456180" w:history="1">
        <w:r w:rsidRPr="00C770B1">
          <w:rPr>
            <w:rStyle w:val="a3"/>
          </w:rPr>
          <w:t>Ханты-Мансийский негосударственный пенсионный фонд (НПФ) завершил миграцию критически важных IT-систем в облачную инфраструктуру компании Cloud.ru. Этот шаг позволил фонду значительно сократить затраты на поддержание IT-инфраструктуры, повысить отказоустойчивость и ускорить процесс подготовки финансовой отчетности.</w:t>
        </w:r>
        <w:r>
          <w:rPr>
            <w:webHidden/>
          </w:rPr>
          <w:tab/>
        </w:r>
        <w:r>
          <w:rPr>
            <w:webHidden/>
          </w:rPr>
          <w:fldChar w:fldCharType="begin"/>
        </w:r>
        <w:r>
          <w:rPr>
            <w:webHidden/>
          </w:rPr>
          <w:instrText xml:space="preserve"> PAGEREF _Toc217456180 \h </w:instrText>
        </w:r>
        <w:r>
          <w:rPr>
            <w:webHidden/>
          </w:rPr>
        </w:r>
        <w:r>
          <w:rPr>
            <w:webHidden/>
          </w:rPr>
          <w:fldChar w:fldCharType="separate"/>
        </w:r>
        <w:r w:rsidR="003F7FC6">
          <w:rPr>
            <w:webHidden/>
          </w:rPr>
          <w:t>17</w:t>
        </w:r>
        <w:r>
          <w:rPr>
            <w:webHidden/>
          </w:rPr>
          <w:fldChar w:fldCharType="end"/>
        </w:r>
      </w:hyperlink>
    </w:p>
    <w:p w14:paraId="2BC4BE79" w14:textId="7A674CE2"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81" w:history="1">
        <w:r w:rsidRPr="00C770B1">
          <w:rPr>
            <w:rStyle w:val="a3"/>
            <w:noProof/>
          </w:rPr>
          <w:t>INNOV, 23.12.2025, Клиенты НПФ Эволюция получат пенсии за январь досрочно</w:t>
        </w:r>
        <w:r>
          <w:rPr>
            <w:noProof/>
            <w:webHidden/>
          </w:rPr>
          <w:tab/>
        </w:r>
        <w:r>
          <w:rPr>
            <w:noProof/>
            <w:webHidden/>
          </w:rPr>
          <w:fldChar w:fldCharType="begin"/>
        </w:r>
        <w:r>
          <w:rPr>
            <w:noProof/>
            <w:webHidden/>
          </w:rPr>
          <w:instrText xml:space="preserve"> PAGEREF _Toc217456181 \h </w:instrText>
        </w:r>
        <w:r>
          <w:rPr>
            <w:noProof/>
            <w:webHidden/>
          </w:rPr>
        </w:r>
        <w:r>
          <w:rPr>
            <w:noProof/>
            <w:webHidden/>
          </w:rPr>
          <w:fldChar w:fldCharType="separate"/>
        </w:r>
        <w:r w:rsidR="003F7FC6">
          <w:rPr>
            <w:noProof/>
            <w:webHidden/>
          </w:rPr>
          <w:t>17</w:t>
        </w:r>
        <w:r>
          <w:rPr>
            <w:noProof/>
            <w:webHidden/>
          </w:rPr>
          <w:fldChar w:fldCharType="end"/>
        </w:r>
      </w:hyperlink>
    </w:p>
    <w:p w14:paraId="35CBF8BB" w14:textId="7E8F7F04" w:rsidR="0052029B" w:rsidRDefault="0052029B">
      <w:pPr>
        <w:pStyle w:val="31"/>
        <w:rPr>
          <w:rFonts w:asciiTheme="minorHAnsi" w:eastAsiaTheme="minorEastAsia" w:hAnsiTheme="minorHAnsi" w:cstheme="minorBidi"/>
          <w:kern w:val="2"/>
          <w14:ligatures w14:val="standardContextual"/>
        </w:rPr>
      </w:pPr>
      <w:hyperlink w:anchor="_Toc217456182" w:history="1">
        <w:r w:rsidRPr="00C770B1">
          <w:rPr>
            <w:rStyle w:val="a3"/>
          </w:rPr>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r>
          <w:rPr>
            <w:webHidden/>
          </w:rPr>
          <w:tab/>
        </w:r>
        <w:r>
          <w:rPr>
            <w:webHidden/>
          </w:rPr>
          <w:fldChar w:fldCharType="begin"/>
        </w:r>
        <w:r>
          <w:rPr>
            <w:webHidden/>
          </w:rPr>
          <w:instrText xml:space="preserve"> PAGEREF _Toc217456182 \h </w:instrText>
        </w:r>
        <w:r>
          <w:rPr>
            <w:webHidden/>
          </w:rPr>
        </w:r>
        <w:r>
          <w:rPr>
            <w:webHidden/>
          </w:rPr>
          <w:fldChar w:fldCharType="separate"/>
        </w:r>
        <w:r w:rsidR="003F7FC6">
          <w:rPr>
            <w:webHidden/>
          </w:rPr>
          <w:t>17</w:t>
        </w:r>
        <w:r>
          <w:rPr>
            <w:webHidden/>
          </w:rPr>
          <w:fldChar w:fldCharType="end"/>
        </w:r>
      </w:hyperlink>
    </w:p>
    <w:p w14:paraId="6D11F06D" w14:textId="0345F5DA"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83" w:history="1">
        <w:r w:rsidRPr="00C770B1">
          <w:rPr>
            <w:rStyle w:val="a3"/>
            <w:noProof/>
          </w:rPr>
          <w:t>Finversia.ru, 23.12.2025, ЦБ с 2027 года введет обязательное обезличенное раскрытие структуры собственности финорганизаций</w:t>
        </w:r>
        <w:r>
          <w:rPr>
            <w:noProof/>
            <w:webHidden/>
          </w:rPr>
          <w:tab/>
        </w:r>
        <w:r>
          <w:rPr>
            <w:noProof/>
            <w:webHidden/>
          </w:rPr>
          <w:fldChar w:fldCharType="begin"/>
        </w:r>
        <w:r>
          <w:rPr>
            <w:noProof/>
            <w:webHidden/>
          </w:rPr>
          <w:instrText xml:space="preserve"> PAGEREF _Toc217456183 \h </w:instrText>
        </w:r>
        <w:r>
          <w:rPr>
            <w:noProof/>
            <w:webHidden/>
          </w:rPr>
        </w:r>
        <w:r>
          <w:rPr>
            <w:noProof/>
            <w:webHidden/>
          </w:rPr>
          <w:fldChar w:fldCharType="separate"/>
        </w:r>
        <w:r w:rsidR="003F7FC6">
          <w:rPr>
            <w:noProof/>
            <w:webHidden/>
          </w:rPr>
          <w:t>18</w:t>
        </w:r>
        <w:r>
          <w:rPr>
            <w:noProof/>
            <w:webHidden/>
          </w:rPr>
          <w:fldChar w:fldCharType="end"/>
        </w:r>
      </w:hyperlink>
    </w:p>
    <w:p w14:paraId="64418546" w14:textId="366A5D6E" w:rsidR="0052029B" w:rsidRDefault="0052029B">
      <w:pPr>
        <w:pStyle w:val="31"/>
        <w:rPr>
          <w:rFonts w:asciiTheme="minorHAnsi" w:eastAsiaTheme="minorEastAsia" w:hAnsiTheme="minorHAnsi" w:cstheme="minorBidi"/>
          <w:kern w:val="2"/>
          <w14:ligatures w14:val="standardContextual"/>
        </w:rPr>
      </w:pPr>
      <w:hyperlink w:anchor="_Toc217456184" w:history="1">
        <w:r w:rsidRPr="00C770B1">
          <w:rPr>
            <w:rStyle w:val="a3"/>
          </w:rPr>
          <w:t>Банк России планирует с 2027 года обязать финансовые организации раскрывать обезличенную информацию о структуре собственности. Об этом сообщила директор департамента допуска и прекращения деятельности финансовых организаций ЦБ Людмила Тяжельникова.</w:t>
        </w:r>
        <w:r>
          <w:rPr>
            <w:webHidden/>
          </w:rPr>
          <w:tab/>
        </w:r>
        <w:r>
          <w:rPr>
            <w:webHidden/>
          </w:rPr>
          <w:fldChar w:fldCharType="begin"/>
        </w:r>
        <w:r>
          <w:rPr>
            <w:webHidden/>
          </w:rPr>
          <w:instrText xml:space="preserve"> PAGEREF _Toc217456184 \h </w:instrText>
        </w:r>
        <w:r>
          <w:rPr>
            <w:webHidden/>
          </w:rPr>
        </w:r>
        <w:r>
          <w:rPr>
            <w:webHidden/>
          </w:rPr>
          <w:fldChar w:fldCharType="separate"/>
        </w:r>
        <w:r w:rsidR="003F7FC6">
          <w:rPr>
            <w:webHidden/>
          </w:rPr>
          <w:t>18</w:t>
        </w:r>
        <w:r>
          <w:rPr>
            <w:webHidden/>
          </w:rPr>
          <w:fldChar w:fldCharType="end"/>
        </w:r>
      </w:hyperlink>
    </w:p>
    <w:p w14:paraId="40A2BC0D" w14:textId="72EDEC85"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185" w:history="1">
        <w:r w:rsidRPr="00C770B1">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_Toc217456185 \h </w:instrText>
        </w:r>
        <w:r>
          <w:rPr>
            <w:noProof/>
            <w:webHidden/>
          </w:rPr>
        </w:r>
        <w:r>
          <w:rPr>
            <w:noProof/>
            <w:webHidden/>
          </w:rPr>
          <w:fldChar w:fldCharType="separate"/>
        </w:r>
        <w:r w:rsidR="003F7FC6">
          <w:rPr>
            <w:noProof/>
            <w:webHidden/>
          </w:rPr>
          <w:t>20</w:t>
        </w:r>
        <w:r>
          <w:rPr>
            <w:noProof/>
            <w:webHidden/>
          </w:rPr>
          <w:fldChar w:fldCharType="end"/>
        </w:r>
      </w:hyperlink>
    </w:p>
    <w:p w14:paraId="3E150E99" w14:textId="5158C35B"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86" w:history="1">
        <w:r w:rsidRPr="00C770B1">
          <w:rPr>
            <w:rStyle w:val="a3"/>
            <w:noProof/>
          </w:rPr>
          <w:t>Аналитический центр Москвы, 23.12.2025, Комментарий: как работает Программа долгосрочных сбережений?</w:t>
        </w:r>
        <w:r>
          <w:rPr>
            <w:noProof/>
            <w:webHidden/>
          </w:rPr>
          <w:tab/>
        </w:r>
        <w:r>
          <w:rPr>
            <w:noProof/>
            <w:webHidden/>
          </w:rPr>
          <w:fldChar w:fldCharType="begin"/>
        </w:r>
        <w:r>
          <w:rPr>
            <w:noProof/>
            <w:webHidden/>
          </w:rPr>
          <w:instrText xml:space="preserve"> PAGEREF _Toc217456186 \h </w:instrText>
        </w:r>
        <w:r>
          <w:rPr>
            <w:noProof/>
            <w:webHidden/>
          </w:rPr>
        </w:r>
        <w:r>
          <w:rPr>
            <w:noProof/>
            <w:webHidden/>
          </w:rPr>
          <w:fldChar w:fldCharType="separate"/>
        </w:r>
        <w:r w:rsidR="003F7FC6">
          <w:rPr>
            <w:noProof/>
            <w:webHidden/>
          </w:rPr>
          <w:t>20</w:t>
        </w:r>
        <w:r>
          <w:rPr>
            <w:noProof/>
            <w:webHidden/>
          </w:rPr>
          <w:fldChar w:fldCharType="end"/>
        </w:r>
      </w:hyperlink>
    </w:p>
    <w:p w14:paraId="48DDCF2F" w14:textId="4745C010" w:rsidR="0052029B" w:rsidRDefault="0052029B">
      <w:pPr>
        <w:pStyle w:val="31"/>
        <w:rPr>
          <w:rFonts w:asciiTheme="minorHAnsi" w:eastAsiaTheme="minorEastAsia" w:hAnsiTheme="minorHAnsi" w:cstheme="minorBidi"/>
          <w:kern w:val="2"/>
          <w14:ligatures w14:val="standardContextual"/>
        </w:rPr>
      </w:pPr>
      <w:hyperlink w:anchor="_Toc217456187" w:history="1">
        <w:r w:rsidRPr="00C770B1">
          <w:rPr>
            <w:rStyle w:val="a3"/>
          </w:rPr>
          <w:t>Эксперт Аналитического центра Булат Якупов рассказал об особенностях и динамике ПДС.</w:t>
        </w:r>
        <w:r>
          <w:rPr>
            <w:webHidden/>
          </w:rPr>
          <w:tab/>
        </w:r>
        <w:r>
          <w:rPr>
            <w:webHidden/>
          </w:rPr>
          <w:fldChar w:fldCharType="begin"/>
        </w:r>
        <w:r>
          <w:rPr>
            <w:webHidden/>
          </w:rPr>
          <w:instrText xml:space="preserve"> PAGEREF _Toc217456187 \h </w:instrText>
        </w:r>
        <w:r>
          <w:rPr>
            <w:webHidden/>
          </w:rPr>
        </w:r>
        <w:r>
          <w:rPr>
            <w:webHidden/>
          </w:rPr>
          <w:fldChar w:fldCharType="separate"/>
        </w:r>
        <w:r w:rsidR="003F7FC6">
          <w:rPr>
            <w:webHidden/>
          </w:rPr>
          <w:t>20</w:t>
        </w:r>
        <w:r>
          <w:rPr>
            <w:webHidden/>
          </w:rPr>
          <w:fldChar w:fldCharType="end"/>
        </w:r>
      </w:hyperlink>
    </w:p>
    <w:p w14:paraId="0062227B" w14:textId="6506B87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88" w:history="1">
        <w:r w:rsidRPr="00C770B1">
          <w:rPr>
            <w:rStyle w:val="a3"/>
            <w:noProof/>
          </w:rPr>
          <w:t>РИАМО, 23.12.2025, Финансовая перезагрузка: как изменится инвестиционный климат для россиян в 2026 году</w:t>
        </w:r>
        <w:r>
          <w:rPr>
            <w:noProof/>
            <w:webHidden/>
          </w:rPr>
          <w:tab/>
        </w:r>
        <w:r>
          <w:rPr>
            <w:noProof/>
            <w:webHidden/>
          </w:rPr>
          <w:fldChar w:fldCharType="begin"/>
        </w:r>
        <w:r>
          <w:rPr>
            <w:noProof/>
            <w:webHidden/>
          </w:rPr>
          <w:instrText xml:space="preserve"> PAGEREF _Toc217456188 \h </w:instrText>
        </w:r>
        <w:r>
          <w:rPr>
            <w:noProof/>
            <w:webHidden/>
          </w:rPr>
        </w:r>
        <w:r>
          <w:rPr>
            <w:noProof/>
            <w:webHidden/>
          </w:rPr>
          <w:fldChar w:fldCharType="separate"/>
        </w:r>
        <w:r w:rsidR="003F7FC6">
          <w:rPr>
            <w:noProof/>
            <w:webHidden/>
          </w:rPr>
          <w:t>21</w:t>
        </w:r>
        <w:r>
          <w:rPr>
            <w:noProof/>
            <w:webHidden/>
          </w:rPr>
          <w:fldChar w:fldCharType="end"/>
        </w:r>
      </w:hyperlink>
    </w:p>
    <w:p w14:paraId="4FD18B72" w14:textId="6BF8343D" w:rsidR="0052029B" w:rsidRDefault="0052029B">
      <w:pPr>
        <w:pStyle w:val="31"/>
        <w:rPr>
          <w:rFonts w:asciiTheme="minorHAnsi" w:eastAsiaTheme="minorEastAsia" w:hAnsiTheme="minorHAnsi" w:cstheme="minorBidi"/>
          <w:kern w:val="2"/>
          <w14:ligatures w14:val="standardContextual"/>
        </w:rPr>
      </w:pPr>
      <w:hyperlink w:anchor="_Toc217456189" w:history="1">
        <w:r w:rsidRPr="00C770B1">
          <w:rPr>
            <w:rStyle w:val="a3"/>
          </w:rPr>
          <w:t>2025 год стал для финансового рынка России годом адаптации к дорогим деньгам и новой налоговой реальности. Но уже в 2026 году ожидается кардинальная смена тренда: высокие ставки уйдут в прошлое, заставляя граждан переходить от простого хранения денег в банках к системным долгосрочным инвестициям. Эксперты называют этот период переходом от стратегии «переждать» к стратегии осознанного приумножения капитала, где ключевую роль будут играть государственные программы и снижение ставок.</w:t>
        </w:r>
        <w:r>
          <w:rPr>
            <w:webHidden/>
          </w:rPr>
          <w:tab/>
        </w:r>
        <w:r>
          <w:rPr>
            <w:webHidden/>
          </w:rPr>
          <w:fldChar w:fldCharType="begin"/>
        </w:r>
        <w:r>
          <w:rPr>
            <w:webHidden/>
          </w:rPr>
          <w:instrText xml:space="preserve"> PAGEREF _Toc217456189 \h </w:instrText>
        </w:r>
        <w:r>
          <w:rPr>
            <w:webHidden/>
          </w:rPr>
        </w:r>
        <w:r>
          <w:rPr>
            <w:webHidden/>
          </w:rPr>
          <w:fldChar w:fldCharType="separate"/>
        </w:r>
        <w:r w:rsidR="003F7FC6">
          <w:rPr>
            <w:webHidden/>
          </w:rPr>
          <w:t>21</w:t>
        </w:r>
        <w:r>
          <w:rPr>
            <w:webHidden/>
          </w:rPr>
          <w:fldChar w:fldCharType="end"/>
        </w:r>
      </w:hyperlink>
    </w:p>
    <w:p w14:paraId="34DF6830" w14:textId="07A978D1"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90" w:history="1">
        <w:r w:rsidRPr="00C770B1">
          <w:rPr>
            <w:rStyle w:val="a3"/>
            <w:noProof/>
            <w:lang w:val="en-US"/>
          </w:rPr>
          <w:t>IPC</w:t>
        </w:r>
        <w:r w:rsidRPr="00C770B1">
          <w:rPr>
            <w:rStyle w:val="a3"/>
            <w:noProof/>
          </w:rPr>
          <w:t>, 23.12.2025, Москва возглавила топ-10 регионов, в которых зафиксирован наибольший объем взносов в ПДС</w:t>
        </w:r>
        <w:r>
          <w:rPr>
            <w:noProof/>
            <w:webHidden/>
          </w:rPr>
          <w:tab/>
        </w:r>
        <w:r>
          <w:rPr>
            <w:noProof/>
            <w:webHidden/>
          </w:rPr>
          <w:fldChar w:fldCharType="begin"/>
        </w:r>
        <w:r>
          <w:rPr>
            <w:noProof/>
            <w:webHidden/>
          </w:rPr>
          <w:instrText xml:space="preserve"> PAGEREF _Toc217456190 \h </w:instrText>
        </w:r>
        <w:r>
          <w:rPr>
            <w:noProof/>
            <w:webHidden/>
          </w:rPr>
        </w:r>
        <w:r>
          <w:rPr>
            <w:noProof/>
            <w:webHidden/>
          </w:rPr>
          <w:fldChar w:fldCharType="separate"/>
        </w:r>
        <w:r w:rsidR="003F7FC6">
          <w:rPr>
            <w:noProof/>
            <w:webHidden/>
          </w:rPr>
          <w:t>24</w:t>
        </w:r>
        <w:r>
          <w:rPr>
            <w:noProof/>
            <w:webHidden/>
          </w:rPr>
          <w:fldChar w:fldCharType="end"/>
        </w:r>
      </w:hyperlink>
    </w:p>
    <w:p w14:paraId="79ACBE25" w14:textId="29F88731" w:rsidR="0052029B" w:rsidRDefault="0052029B">
      <w:pPr>
        <w:pStyle w:val="31"/>
        <w:rPr>
          <w:rFonts w:asciiTheme="minorHAnsi" w:eastAsiaTheme="minorEastAsia" w:hAnsiTheme="minorHAnsi" w:cstheme="minorBidi"/>
          <w:kern w:val="2"/>
          <w14:ligatures w14:val="standardContextual"/>
        </w:rPr>
      </w:pPr>
      <w:hyperlink w:anchor="_Toc217456191" w:history="1">
        <w:r w:rsidRPr="00C770B1">
          <w:rPr>
            <w:rStyle w:val="a3"/>
          </w:rPr>
          <w:t xml:space="preserve">Сберегательные взносы россиян по программе долгосрочных сбережений (ПДС) в </w:t>
        </w:r>
        <w:r w:rsidRPr="00C770B1">
          <w:rPr>
            <w:rStyle w:val="a3"/>
            <w:lang w:val="en-US"/>
          </w:rPr>
          <w:t>III</w:t>
        </w:r>
        <w:r w:rsidRPr="00C770B1">
          <w:rPr>
            <w:rStyle w:val="a3"/>
          </w:rPr>
          <w:t xml:space="preserve"> квартале 2025 года достигли очередного рекорда - 74 млрд рублей. В июле - сентябре количество участников ПДС выросло на 1,8 млн и достигло 6,7 млн человек, подсчитали аналитики НПФ "БУДУЩЕЕ", изучив региональную статистику Банка России. При этом общий портфель вложений в ПДС превысил 512 млрд рублей . Лидером по объему взносов в ПДС стала Москва.</w:t>
        </w:r>
        <w:r>
          <w:rPr>
            <w:webHidden/>
          </w:rPr>
          <w:tab/>
        </w:r>
        <w:r>
          <w:rPr>
            <w:webHidden/>
          </w:rPr>
          <w:fldChar w:fldCharType="begin"/>
        </w:r>
        <w:r>
          <w:rPr>
            <w:webHidden/>
          </w:rPr>
          <w:instrText xml:space="preserve"> PAGEREF _Toc217456191 \h </w:instrText>
        </w:r>
        <w:r>
          <w:rPr>
            <w:webHidden/>
          </w:rPr>
        </w:r>
        <w:r>
          <w:rPr>
            <w:webHidden/>
          </w:rPr>
          <w:fldChar w:fldCharType="separate"/>
        </w:r>
        <w:r w:rsidR="003F7FC6">
          <w:rPr>
            <w:webHidden/>
          </w:rPr>
          <w:t>24</w:t>
        </w:r>
        <w:r>
          <w:rPr>
            <w:webHidden/>
          </w:rPr>
          <w:fldChar w:fldCharType="end"/>
        </w:r>
      </w:hyperlink>
    </w:p>
    <w:p w14:paraId="730780EF" w14:textId="14B748F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92" w:history="1">
        <w:r w:rsidRPr="00C770B1">
          <w:rPr>
            <w:rStyle w:val="a3"/>
            <w:noProof/>
          </w:rPr>
          <w:t>Тивиком (Улан-Удэ), 23.12.2025, Изменились условия предоставления налогового вычета по долгосрочным сбережениям граждан</w:t>
        </w:r>
        <w:r>
          <w:rPr>
            <w:noProof/>
            <w:webHidden/>
          </w:rPr>
          <w:tab/>
        </w:r>
        <w:r>
          <w:rPr>
            <w:noProof/>
            <w:webHidden/>
          </w:rPr>
          <w:fldChar w:fldCharType="begin"/>
        </w:r>
        <w:r>
          <w:rPr>
            <w:noProof/>
            <w:webHidden/>
          </w:rPr>
          <w:instrText xml:space="preserve"> PAGEREF _Toc217456192 \h </w:instrText>
        </w:r>
        <w:r>
          <w:rPr>
            <w:noProof/>
            <w:webHidden/>
          </w:rPr>
        </w:r>
        <w:r>
          <w:rPr>
            <w:noProof/>
            <w:webHidden/>
          </w:rPr>
          <w:fldChar w:fldCharType="separate"/>
        </w:r>
        <w:r w:rsidR="003F7FC6">
          <w:rPr>
            <w:noProof/>
            <w:webHidden/>
          </w:rPr>
          <w:t>25</w:t>
        </w:r>
        <w:r>
          <w:rPr>
            <w:noProof/>
            <w:webHidden/>
          </w:rPr>
          <w:fldChar w:fldCharType="end"/>
        </w:r>
      </w:hyperlink>
    </w:p>
    <w:p w14:paraId="01EA3575" w14:textId="53428369" w:rsidR="0052029B" w:rsidRDefault="0052029B">
      <w:pPr>
        <w:pStyle w:val="31"/>
        <w:rPr>
          <w:rFonts w:asciiTheme="minorHAnsi" w:eastAsiaTheme="minorEastAsia" w:hAnsiTheme="minorHAnsi" w:cstheme="minorBidi"/>
          <w:kern w:val="2"/>
          <w14:ligatures w14:val="standardContextual"/>
        </w:rPr>
      </w:pPr>
      <w:hyperlink w:anchor="_Toc217456193" w:history="1">
        <w:r w:rsidRPr="00C770B1">
          <w:rPr>
            <w:rStyle w:val="a3"/>
          </w:rPr>
          <w:t>Существенно изменились условия предоставления налогового вычета по долгосрочным сбережениям граждан. Теперь право на получение вычета по долгосрочным сбережениям граждан (ДСГ) зависит не от возраста участника, а от факта обращения за назначением выплат до истечения минимального срока действия по договору ДСГ (для договоров, заключенных в 2024-2025 гг.).</w:t>
        </w:r>
        <w:r>
          <w:rPr>
            <w:webHidden/>
          </w:rPr>
          <w:tab/>
        </w:r>
        <w:r>
          <w:rPr>
            <w:webHidden/>
          </w:rPr>
          <w:fldChar w:fldCharType="begin"/>
        </w:r>
        <w:r>
          <w:rPr>
            <w:webHidden/>
          </w:rPr>
          <w:instrText xml:space="preserve"> PAGEREF _Toc217456193 \h </w:instrText>
        </w:r>
        <w:r>
          <w:rPr>
            <w:webHidden/>
          </w:rPr>
        </w:r>
        <w:r>
          <w:rPr>
            <w:webHidden/>
          </w:rPr>
          <w:fldChar w:fldCharType="separate"/>
        </w:r>
        <w:r w:rsidR="003F7FC6">
          <w:rPr>
            <w:webHidden/>
          </w:rPr>
          <w:t>25</w:t>
        </w:r>
        <w:r>
          <w:rPr>
            <w:webHidden/>
          </w:rPr>
          <w:fldChar w:fldCharType="end"/>
        </w:r>
      </w:hyperlink>
    </w:p>
    <w:p w14:paraId="11117AE3" w14:textId="6AC4E428"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94" w:history="1">
        <w:r w:rsidRPr="00C770B1">
          <w:rPr>
            <w:rStyle w:val="a3"/>
            <w:noProof/>
          </w:rPr>
          <w:t xml:space="preserve">АиФ – Нижний Новгород, 23.12.2025, </w:t>
        </w:r>
        <w:r w:rsidRPr="00C770B1">
          <w:rPr>
            <w:rStyle w:val="a3"/>
            <w:rFonts w:eastAsia="Verdana"/>
            <w:noProof/>
          </w:rPr>
          <w:t>Как сберечь и приумножить свои деньги</w:t>
        </w:r>
        <w:r>
          <w:rPr>
            <w:noProof/>
            <w:webHidden/>
          </w:rPr>
          <w:tab/>
        </w:r>
        <w:r>
          <w:rPr>
            <w:noProof/>
            <w:webHidden/>
          </w:rPr>
          <w:fldChar w:fldCharType="begin"/>
        </w:r>
        <w:r>
          <w:rPr>
            <w:noProof/>
            <w:webHidden/>
          </w:rPr>
          <w:instrText xml:space="preserve"> PAGEREF _Toc217456194 \h </w:instrText>
        </w:r>
        <w:r>
          <w:rPr>
            <w:noProof/>
            <w:webHidden/>
          </w:rPr>
        </w:r>
        <w:r>
          <w:rPr>
            <w:noProof/>
            <w:webHidden/>
          </w:rPr>
          <w:fldChar w:fldCharType="separate"/>
        </w:r>
        <w:r w:rsidR="003F7FC6">
          <w:rPr>
            <w:noProof/>
            <w:webHidden/>
          </w:rPr>
          <w:t>26</w:t>
        </w:r>
        <w:r>
          <w:rPr>
            <w:noProof/>
            <w:webHidden/>
          </w:rPr>
          <w:fldChar w:fldCharType="end"/>
        </w:r>
      </w:hyperlink>
    </w:p>
    <w:p w14:paraId="66A3FE7A" w14:textId="0ABAA128" w:rsidR="0052029B" w:rsidRDefault="0052029B">
      <w:pPr>
        <w:pStyle w:val="31"/>
        <w:rPr>
          <w:rFonts w:asciiTheme="minorHAnsi" w:eastAsiaTheme="minorEastAsia" w:hAnsiTheme="minorHAnsi" w:cstheme="minorBidi"/>
          <w:kern w:val="2"/>
          <w14:ligatures w14:val="standardContextual"/>
        </w:rPr>
      </w:pPr>
      <w:hyperlink w:anchor="_Toc217456195" w:history="1">
        <w:r w:rsidRPr="00C770B1">
          <w:rPr>
            <w:rStyle w:val="a3"/>
          </w:rPr>
          <w:t>Когда появляются свободные деньги, хочется, как минимум, сохранить имеющиеся сбережения, но еще лучше - приумножить, чтобы выйти в плюс и обогнать инфляцию, создать финансовую подушку. Но какой способ выбрать? Советы от экспертов - в материале nn.aif.ru.</w:t>
        </w:r>
        <w:r>
          <w:rPr>
            <w:webHidden/>
          </w:rPr>
          <w:tab/>
        </w:r>
        <w:r>
          <w:rPr>
            <w:webHidden/>
          </w:rPr>
          <w:fldChar w:fldCharType="begin"/>
        </w:r>
        <w:r>
          <w:rPr>
            <w:webHidden/>
          </w:rPr>
          <w:instrText xml:space="preserve"> PAGEREF _Toc217456195 \h </w:instrText>
        </w:r>
        <w:r>
          <w:rPr>
            <w:webHidden/>
          </w:rPr>
        </w:r>
        <w:r>
          <w:rPr>
            <w:webHidden/>
          </w:rPr>
          <w:fldChar w:fldCharType="separate"/>
        </w:r>
        <w:r w:rsidR="003F7FC6">
          <w:rPr>
            <w:webHidden/>
          </w:rPr>
          <w:t>26</w:t>
        </w:r>
        <w:r>
          <w:rPr>
            <w:webHidden/>
          </w:rPr>
          <w:fldChar w:fldCharType="end"/>
        </w:r>
      </w:hyperlink>
    </w:p>
    <w:p w14:paraId="3C667F03" w14:textId="0A13E3A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96" w:history="1">
        <w:r w:rsidRPr="00C770B1">
          <w:rPr>
            <w:rStyle w:val="a3"/>
            <w:noProof/>
          </w:rPr>
          <w:t xml:space="preserve">Бизнес </w:t>
        </w:r>
        <w:r w:rsidRPr="00C770B1">
          <w:rPr>
            <w:rStyle w:val="a3"/>
            <w:noProof/>
            <w:lang w:val="en-US"/>
          </w:rPr>
          <w:t>News</w:t>
        </w:r>
        <w:r w:rsidRPr="00C770B1">
          <w:rPr>
            <w:rStyle w:val="a3"/>
            <w:noProof/>
          </w:rPr>
          <w:t>, 23.12.2025, Нижний Новгород вошёл в топ-10 регионов по взносам в программу долгосрочных сбережений</w:t>
        </w:r>
        <w:r>
          <w:rPr>
            <w:noProof/>
            <w:webHidden/>
          </w:rPr>
          <w:tab/>
        </w:r>
        <w:r>
          <w:rPr>
            <w:noProof/>
            <w:webHidden/>
          </w:rPr>
          <w:fldChar w:fldCharType="begin"/>
        </w:r>
        <w:r>
          <w:rPr>
            <w:noProof/>
            <w:webHidden/>
          </w:rPr>
          <w:instrText xml:space="preserve"> PAGEREF _Toc217456196 \h </w:instrText>
        </w:r>
        <w:r>
          <w:rPr>
            <w:noProof/>
            <w:webHidden/>
          </w:rPr>
        </w:r>
        <w:r>
          <w:rPr>
            <w:noProof/>
            <w:webHidden/>
          </w:rPr>
          <w:fldChar w:fldCharType="separate"/>
        </w:r>
        <w:r w:rsidR="003F7FC6">
          <w:rPr>
            <w:noProof/>
            <w:webHidden/>
          </w:rPr>
          <w:t>28</w:t>
        </w:r>
        <w:r>
          <w:rPr>
            <w:noProof/>
            <w:webHidden/>
          </w:rPr>
          <w:fldChar w:fldCharType="end"/>
        </w:r>
      </w:hyperlink>
    </w:p>
    <w:p w14:paraId="4323771F" w14:textId="705E8A0C" w:rsidR="0052029B" w:rsidRDefault="0052029B">
      <w:pPr>
        <w:pStyle w:val="31"/>
        <w:rPr>
          <w:rFonts w:asciiTheme="minorHAnsi" w:eastAsiaTheme="minorEastAsia" w:hAnsiTheme="minorHAnsi" w:cstheme="minorBidi"/>
          <w:kern w:val="2"/>
          <w14:ligatures w14:val="standardContextual"/>
        </w:rPr>
      </w:pPr>
      <w:hyperlink w:anchor="_Toc217456197" w:history="1">
        <w:r w:rsidRPr="00C770B1">
          <w:rPr>
            <w:rStyle w:val="a3"/>
          </w:rPr>
          <w:t>Нижний Новгород вошёл в топ-10 российских регионов по объёму взносов в программу долгосрочных сбережений (ПДС) - за девять месяцев 2025 года жители региона вложили в неё 9 млрд руб. Об этом сообщают аналитики НПФ «БУДУЩЕЕ» со ссылкой на региональную статистику Банка России.​</w:t>
        </w:r>
        <w:r>
          <w:rPr>
            <w:webHidden/>
          </w:rPr>
          <w:tab/>
        </w:r>
        <w:r>
          <w:rPr>
            <w:webHidden/>
          </w:rPr>
          <w:fldChar w:fldCharType="begin"/>
        </w:r>
        <w:r>
          <w:rPr>
            <w:webHidden/>
          </w:rPr>
          <w:instrText xml:space="preserve"> PAGEREF _Toc217456197 \h </w:instrText>
        </w:r>
        <w:r>
          <w:rPr>
            <w:webHidden/>
          </w:rPr>
        </w:r>
        <w:r>
          <w:rPr>
            <w:webHidden/>
          </w:rPr>
          <w:fldChar w:fldCharType="separate"/>
        </w:r>
        <w:r w:rsidR="003F7FC6">
          <w:rPr>
            <w:webHidden/>
          </w:rPr>
          <w:t>28</w:t>
        </w:r>
        <w:r>
          <w:rPr>
            <w:webHidden/>
          </w:rPr>
          <w:fldChar w:fldCharType="end"/>
        </w:r>
      </w:hyperlink>
    </w:p>
    <w:p w14:paraId="429DC2B8" w14:textId="1B77183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198" w:history="1">
        <w:r w:rsidRPr="00C770B1">
          <w:rPr>
            <w:rStyle w:val="a3"/>
            <w:noProof/>
          </w:rPr>
          <w:t>NewsNN.ru, 23.12.2025, Финансовый советник для всей семьи: почему нижегородцы 20 лет выбирают Everia Life</w:t>
        </w:r>
        <w:r>
          <w:rPr>
            <w:noProof/>
            <w:webHidden/>
          </w:rPr>
          <w:tab/>
        </w:r>
        <w:r>
          <w:rPr>
            <w:noProof/>
            <w:webHidden/>
          </w:rPr>
          <w:fldChar w:fldCharType="begin"/>
        </w:r>
        <w:r>
          <w:rPr>
            <w:noProof/>
            <w:webHidden/>
          </w:rPr>
          <w:instrText xml:space="preserve"> PAGEREF _Toc217456198 \h </w:instrText>
        </w:r>
        <w:r>
          <w:rPr>
            <w:noProof/>
            <w:webHidden/>
          </w:rPr>
        </w:r>
        <w:r>
          <w:rPr>
            <w:noProof/>
            <w:webHidden/>
          </w:rPr>
          <w:fldChar w:fldCharType="separate"/>
        </w:r>
        <w:r w:rsidR="003F7FC6">
          <w:rPr>
            <w:noProof/>
            <w:webHidden/>
          </w:rPr>
          <w:t>29</w:t>
        </w:r>
        <w:r>
          <w:rPr>
            <w:noProof/>
            <w:webHidden/>
          </w:rPr>
          <w:fldChar w:fldCharType="end"/>
        </w:r>
      </w:hyperlink>
    </w:p>
    <w:p w14:paraId="3943DA3F" w14:textId="5F8C1C10" w:rsidR="0052029B" w:rsidRDefault="0052029B">
      <w:pPr>
        <w:pStyle w:val="31"/>
        <w:rPr>
          <w:rFonts w:asciiTheme="minorHAnsi" w:eastAsiaTheme="minorEastAsia" w:hAnsiTheme="minorHAnsi" w:cstheme="minorBidi"/>
          <w:kern w:val="2"/>
          <w14:ligatures w14:val="standardContextual"/>
        </w:rPr>
      </w:pPr>
      <w:hyperlink w:anchor="_Toc217456199" w:history="1">
        <w:r w:rsidRPr="00C770B1">
          <w:rPr>
            <w:rStyle w:val="a3"/>
          </w:rPr>
          <w:t>Страхование жизни, защита здоровья, формирование пенсионных накоплений, подготовка финансовой подушки на старость и на случай непредвиденных обстоятельств — все эти вопросы на фоне нестабильной ситуации в экономике становятся для россиян как никогда актуальными.</w:t>
        </w:r>
        <w:r>
          <w:rPr>
            <w:webHidden/>
          </w:rPr>
          <w:tab/>
        </w:r>
        <w:r>
          <w:rPr>
            <w:webHidden/>
          </w:rPr>
          <w:fldChar w:fldCharType="begin"/>
        </w:r>
        <w:r>
          <w:rPr>
            <w:webHidden/>
          </w:rPr>
          <w:instrText xml:space="preserve"> PAGEREF _Toc217456199 \h </w:instrText>
        </w:r>
        <w:r>
          <w:rPr>
            <w:webHidden/>
          </w:rPr>
        </w:r>
        <w:r>
          <w:rPr>
            <w:webHidden/>
          </w:rPr>
          <w:fldChar w:fldCharType="separate"/>
        </w:r>
        <w:r w:rsidR="003F7FC6">
          <w:rPr>
            <w:webHidden/>
          </w:rPr>
          <w:t>29</w:t>
        </w:r>
        <w:r>
          <w:rPr>
            <w:webHidden/>
          </w:rPr>
          <w:fldChar w:fldCharType="end"/>
        </w:r>
      </w:hyperlink>
    </w:p>
    <w:p w14:paraId="7B186EB6" w14:textId="0F63D890"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200" w:history="1">
        <w:r w:rsidRPr="00C770B1">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_Toc217456200 \h </w:instrText>
        </w:r>
        <w:r>
          <w:rPr>
            <w:noProof/>
            <w:webHidden/>
          </w:rPr>
        </w:r>
        <w:r>
          <w:rPr>
            <w:noProof/>
            <w:webHidden/>
          </w:rPr>
          <w:fldChar w:fldCharType="separate"/>
        </w:r>
        <w:r w:rsidR="003F7FC6">
          <w:rPr>
            <w:noProof/>
            <w:webHidden/>
          </w:rPr>
          <w:t>30</w:t>
        </w:r>
        <w:r>
          <w:rPr>
            <w:noProof/>
            <w:webHidden/>
          </w:rPr>
          <w:fldChar w:fldCharType="end"/>
        </w:r>
      </w:hyperlink>
    </w:p>
    <w:p w14:paraId="735C356C" w14:textId="03725E2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01" w:history="1">
        <w:r w:rsidRPr="00C770B1">
          <w:rPr>
            <w:rStyle w:val="a3"/>
            <w:noProof/>
          </w:rPr>
          <w:t>Известия, 24.12.2025, Пошли по преклонной</w:t>
        </w:r>
        <w:r>
          <w:rPr>
            <w:noProof/>
            <w:webHidden/>
          </w:rPr>
          <w:tab/>
        </w:r>
        <w:r>
          <w:rPr>
            <w:noProof/>
            <w:webHidden/>
          </w:rPr>
          <w:fldChar w:fldCharType="begin"/>
        </w:r>
        <w:r>
          <w:rPr>
            <w:noProof/>
            <w:webHidden/>
          </w:rPr>
          <w:instrText xml:space="preserve"> PAGEREF _Toc217456201 \h </w:instrText>
        </w:r>
        <w:r>
          <w:rPr>
            <w:noProof/>
            <w:webHidden/>
          </w:rPr>
        </w:r>
        <w:r>
          <w:rPr>
            <w:noProof/>
            <w:webHidden/>
          </w:rPr>
          <w:fldChar w:fldCharType="separate"/>
        </w:r>
        <w:r w:rsidR="003F7FC6">
          <w:rPr>
            <w:noProof/>
            <w:webHidden/>
          </w:rPr>
          <w:t>30</w:t>
        </w:r>
        <w:r>
          <w:rPr>
            <w:noProof/>
            <w:webHidden/>
          </w:rPr>
          <w:fldChar w:fldCharType="end"/>
        </w:r>
      </w:hyperlink>
    </w:p>
    <w:p w14:paraId="337A736F" w14:textId="4E3B7658" w:rsidR="0052029B" w:rsidRDefault="0052029B">
      <w:pPr>
        <w:pStyle w:val="31"/>
        <w:rPr>
          <w:rFonts w:asciiTheme="minorHAnsi" w:eastAsiaTheme="minorEastAsia" w:hAnsiTheme="minorHAnsi" w:cstheme="minorBidi"/>
          <w:kern w:val="2"/>
          <w14:ligatures w14:val="standardContextual"/>
        </w:rPr>
      </w:pPr>
      <w:hyperlink w:anchor="_Toc217456202" w:history="1">
        <w:r w:rsidRPr="00C770B1">
          <w:rPr>
            <w:rStyle w:val="a3"/>
          </w:rPr>
          <w:t>Всё больше россиян отказываются направлять материнский капитал на пенсионные накопления - за девять месяцев 2025-го объём средств, переведённых на другие цели, вырос вдвое, следует из доклада Счётной палаты, который изучили "Известия". Семьи всё чаще отзывают сертификаты и вкладывают деньги в покупку жилья и получение образования. Основные причины - потребность в средствах здесь и сейчас, рост цен, а также снижение доверия к долгосрочным пенсионным инструментам. Как выгоднее распорядиться маткапиталом - в материале "Известий".</w:t>
        </w:r>
        <w:r>
          <w:rPr>
            <w:webHidden/>
          </w:rPr>
          <w:tab/>
        </w:r>
        <w:r>
          <w:rPr>
            <w:webHidden/>
          </w:rPr>
          <w:fldChar w:fldCharType="begin"/>
        </w:r>
        <w:r>
          <w:rPr>
            <w:webHidden/>
          </w:rPr>
          <w:instrText xml:space="preserve"> PAGEREF _Toc217456202 \h </w:instrText>
        </w:r>
        <w:r>
          <w:rPr>
            <w:webHidden/>
          </w:rPr>
        </w:r>
        <w:r>
          <w:rPr>
            <w:webHidden/>
          </w:rPr>
          <w:fldChar w:fldCharType="separate"/>
        </w:r>
        <w:r w:rsidR="003F7FC6">
          <w:rPr>
            <w:webHidden/>
          </w:rPr>
          <w:t>30</w:t>
        </w:r>
        <w:r>
          <w:rPr>
            <w:webHidden/>
          </w:rPr>
          <w:fldChar w:fldCharType="end"/>
        </w:r>
      </w:hyperlink>
    </w:p>
    <w:p w14:paraId="7BAB4542" w14:textId="2CA54EC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03" w:history="1">
        <w:r w:rsidRPr="00C770B1">
          <w:rPr>
            <w:rStyle w:val="a3"/>
            <w:noProof/>
          </w:rPr>
          <w:t>Комсомольская правда, 23.12.2025, Россиянам напомнили о новом порядке выплат пенсий зимой</w:t>
        </w:r>
        <w:r>
          <w:rPr>
            <w:noProof/>
            <w:webHidden/>
          </w:rPr>
          <w:tab/>
        </w:r>
        <w:r>
          <w:rPr>
            <w:noProof/>
            <w:webHidden/>
          </w:rPr>
          <w:fldChar w:fldCharType="begin"/>
        </w:r>
        <w:r>
          <w:rPr>
            <w:noProof/>
            <w:webHidden/>
          </w:rPr>
          <w:instrText xml:space="preserve"> PAGEREF _Toc217456203 \h </w:instrText>
        </w:r>
        <w:r>
          <w:rPr>
            <w:noProof/>
            <w:webHidden/>
          </w:rPr>
        </w:r>
        <w:r>
          <w:rPr>
            <w:noProof/>
            <w:webHidden/>
          </w:rPr>
          <w:fldChar w:fldCharType="separate"/>
        </w:r>
        <w:r w:rsidR="003F7FC6">
          <w:rPr>
            <w:noProof/>
            <w:webHidden/>
          </w:rPr>
          <w:t>32</w:t>
        </w:r>
        <w:r>
          <w:rPr>
            <w:noProof/>
            <w:webHidden/>
          </w:rPr>
          <w:fldChar w:fldCharType="end"/>
        </w:r>
      </w:hyperlink>
    </w:p>
    <w:p w14:paraId="748CF04E" w14:textId="402C265E" w:rsidR="0052029B" w:rsidRDefault="0052029B">
      <w:pPr>
        <w:pStyle w:val="31"/>
        <w:rPr>
          <w:rFonts w:asciiTheme="minorHAnsi" w:eastAsiaTheme="minorEastAsia" w:hAnsiTheme="minorHAnsi" w:cstheme="minorBidi"/>
          <w:kern w:val="2"/>
          <w14:ligatures w14:val="standardContextual"/>
        </w:rPr>
      </w:pPr>
      <w:hyperlink w:anchor="_Toc217456204" w:history="1">
        <w:r w:rsidRPr="00C770B1">
          <w:rPr>
            <w:rStyle w:val="a3"/>
          </w:rPr>
          <w:t>В России пенсии за январь 2026 года начнут зачислять еще в конце декабря 2025 года. Причиной стали протяженные новогодние выходные. Об этом рассказала председатель Социал-демократического союза женщин России (СДСЖР), эксперт АСИ, бывший вице-спикер Госдумы РФ Ольга Епифанова.</w:t>
        </w:r>
        <w:r>
          <w:rPr>
            <w:webHidden/>
          </w:rPr>
          <w:tab/>
        </w:r>
        <w:r>
          <w:rPr>
            <w:webHidden/>
          </w:rPr>
          <w:fldChar w:fldCharType="begin"/>
        </w:r>
        <w:r>
          <w:rPr>
            <w:webHidden/>
          </w:rPr>
          <w:instrText xml:space="preserve"> PAGEREF _Toc217456204 \h </w:instrText>
        </w:r>
        <w:r>
          <w:rPr>
            <w:webHidden/>
          </w:rPr>
        </w:r>
        <w:r>
          <w:rPr>
            <w:webHidden/>
          </w:rPr>
          <w:fldChar w:fldCharType="separate"/>
        </w:r>
        <w:r w:rsidR="003F7FC6">
          <w:rPr>
            <w:webHidden/>
          </w:rPr>
          <w:t>32</w:t>
        </w:r>
        <w:r>
          <w:rPr>
            <w:webHidden/>
          </w:rPr>
          <w:fldChar w:fldCharType="end"/>
        </w:r>
      </w:hyperlink>
    </w:p>
    <w:p w14:paraId="5DEBDFF0" w14:textId="471970FF"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05" w:history="1">
        <w:r w:rsidRPr="00C770B1">
          <w:rPr>
            <w:rStyle w:val="a3"/>
            <w:noProof/>
          </w:rPr>
          <w:t>Парламентская газета, 23.12.2025, Депутат Миронов анонсировал внесение законопроекта о снижении пенсионного возраста</w:t>
        </w:r>
        <w:r>
          <w:rPr>
            <w:noProof/>
            <w:webHidden/>
          </w:rPr>
          <w:tab/>
        </w:r>
        <w:r>
          <w:rPr>
            <w:noProof/>
            <w:webHidden/>
          </w:rPr>
          <w:fldChar w:fldCharType="begin"/>
        </w:r>
        <w:r>
          <w:rPr>
            <w:noProof/>
            <w:webHidden/>
          </w:rPr>
          <w:instrText xml:space="preserve"> PAGEREF _Toc217456205 \h </w:instrText>
        </w:r>
        <w:r>
          <w:rPr>
            <w:noProof/>
            <w:webHidden/>
          </w:rPr>
        </w:r>
        <w:r>
          <w:rPr>
            <w:noProof/>
            <w:webHidden/>
          </w:rPr>
          <w:fldChar w:fldCharType="separate"/>
        </w:r>
        <w:r w:rsidR="003F7FC6">
          <w:rPr>
            <w:noProof/>
            <w:webHidden/>
          </w:rPr>
          <w:t>33</w:t>
        </w:r>
        <w:r>
          <w:rPr>
            <w:noProof/>
            <w:webHidden/>
          </w:rPr>
          <w:fldChar w:fldCharType="end"/>
        </w:r>
      </w:hyperlink>
    </w:p>
    <w:p w14:paraId="3CFAE0EA" w14:textId="3D7545D1" w:rsidR="0052029B" w:rsidRDefault="0052029B">
      <w:pPr>
        <w:pStyle w:val="31"/>
        <w:rPr>
          <w:rFonts w:asciiTheme="minorHAnsi" w:eastAsiaTheme="minorEastAsia" w:hAnsiTheme="minorHAnsi" w:cstheme="minorBidi"/>
          <w:kern w:val="2"/>
          <w14:ligatures w14:val="standardContextual"/>
        </w:rPr>
      </w:pPr>
      <w:hyperlink w:anchor="_Toc217456206" w:history="1">
        <w:r w:rsidRPr="00C770B1">
          <w:rPr>
            <w:rStyle w:val="a3"/>
          </w:rPr>
          <w:t>Фракция «Справедливая Россия» в весеннюю сессию внесет в Госдуму законопроект о снижении пенсионного возраста до 55 лет для женщин и 60 лет для мужчин. Об этом 23 декабря заявил руководитель фракции Сергей Миронов на пленарном заседании палаты.</w:t>
        </w:r>
        <w:r>
          <w:rPr>
            <w:webHidden/>
          </w:rPr>
          <w:tab/>
        </w:r>
        <w:r>
          <w:rPr>
            <w:webHidden/>
          </w:rPr>
          <w:fldChar w:fldCharType="begin"/>
        </w:r>
        <w:r>
          <w:rPr>
            <w:webHidden/>
          </w:rPr>
          <w:instrText xml:space="preserve"> PAGEREF _Toc217456206 \h </w:instrText>
        </w:r>
        <w:r>
          <w:rPr>
            <w:webHidden/>
          </w:rPr>
        </w:r>
        <w:r>
          <w:rPr>
            <w:webHidden/>
          </w:rPr>
          <w:fldChar w:fldCharType="separate"/>
        </w:r>
        <w:r w:rsidR="003F7FC6">
          <w:rPr>
            <w:webHidden/>
          </w:rPr>
          <w:t>33</w:t>
        </w:r>
        <w:r>
          <w:rPr>
            <w:webHidden/>
          </w:rPr>
          <w:fldChar w:fldCharType="end"/>
        </w:r>
      </w:hyperlink>
    </w:p>
    <w:p w14:paraId="7F934BF8" w14:textId="59EF2D9D"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07" w:history="1">
        <w:r w:rsidRPr="00C770B1">
          <w:rPr>
            <w:rStyle w:val="a3"/>
            <w:noProof/>
          </w:rPr>
          <w:t>Комсомольская правда, 23.12.2025, Пенсия за январь 2026 года в декабре: как придет, индексация</w:t>
        </w:r>
        <w:r>
          <w:rPr>
            <w:noProof/>
            <w:webHidden/>
          </w:rPr>
          <w:tab/>
        </w:r>
        <w:r>
          <w:rPr>
            <w:noProof/>
            <w:webHidden/>
          </w:rPr>
          <w:fldChar w:fldCharType="begin"/>
        </w:r>
        <w:r>
          <w:rPr>
            <w:noProof/>
            <w:webHidden/>
          </w:rPr>
          <w:instrText xml:space="preserve"> PAGEREF _Toc217456207 \h </w:instrText>
        </w:r>
        <w:r>
          <w:rPr>
            <w:noProof/>
            <w:webHidden/>
          </w:rPr>
        </w:r>
        <w:r>
          <w:rPr>
            <w:noProof/>
            <w:webHidden/>
          </w:rPr>
          <w:fldChar w:fldCharType="separate"/>
        </w:r>
        <w:r w:rsidR="003F7FC6">
          <w:rPr>
            <w:noProof/>
            <w:webHidden/>
          </w:rPr>
          <w:t>33</w:t>
        </w:r>
        <w:r>
          <w:rPr>
            <w:noProof/>
            <w:webHidden/>
          </w:rPr>
          <w:fldChar w:fldCharType="end"/>
        </w:r>
      </w:hyperlink>
    </w:p>
    <w:p w14:paraId="50D65690" w14:textId="2374835B" w:rsidR="0052029B" w:rsidRDefault="0052029B">
      <w:pPr>
        <w:pStyle w:val="31"/>
        <w:rPr>
          <w:rFonts w:asciiTheme="minorHAnsi" w:eastAsiaTheme="minorEastAsia" w:hAnsiTheme="minorHAnsi" w:cstheme="minorBidi"/>
          <w:kern w:val="2"/>
          <w14:ligatures w14:val="standardContextual"/>
        </w:rPr>
      </w:pPr>
      <w:hyperlink w:anchor="_Toc217456208" w:history="1">
        <w:r w:rsidRPr="00C770B1">
          <w:rPr>
            <w:rStyle w:val="a3"/>
          </w:rPr>
          <w:t>Этой зимой новогодние каникулы будут длинными - целых 12 дней (с учетом 31 декабря). И это веская причина для того, чтобы часть пенсий и социальных пособий россиянам перечислили на счета досрочно. По примерным оценкам, это коснется половины получателей.</w:t>
        </w:r>
        <w:r>
          <w:rPr>
            <w:webHidden/>
          </w:rPr>
          <w:tab/>
        </w:r>
        <w:r>
          <w:rPr>
            <w:webHidden/>
          </w:rPr>
          <w:fldChar w:fldCharType="begin"/>
        </w:r>
        <w:r>
          <w:rPr>
            <w:webHidden/>
          </w:rPr>
          <w:instrText xml:space="preserve"> PAGEREF _Toc217456208 \h </w:instrText>
        </w:r>
        <w:r>
          <w:rPr>
            <w:webHidden/>
          </w:rPr>
        </w:r>
        <w:r>
          <w:rPr>
            <w:webHidden/>
          </w:rPr>
          <w:fldChar w:fldCharType="separate"/>
        </w:r>
        <w:r w:rsidR="003F7FC6">
          <w:rPr>
            <w:webHidden/>
          </w:rPr>
          <w:t>33</w:t>
        </w:r>
        <w:r>
          <w:rPr>
            <w:webHidden/>
          </w:rPr>
          <w:fldChar w:fldCharType="end"/>
        </w:r>
      </w:hyperlink>
    </w:p>
    <w:p w14:paraId="49C3BAB0" w14:textId="7942FD6A"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09" w:history="1">
        <w:r w:rsidRPr="00C770B1">
          <w:rPr>
            <w:rStyle w:val="a3"/>
            <w:noProof/>
          </w:rPr>
          <w:t>Свободная пресса, 23.12.2025, Зюганов: патриотизм - это любовь к старикам, получающим полунищенскую пенсию</w:t>
        </w:r>
        <w:r>
          <w:rPr>
            <w:noProof/>
            <w:webHidden/>
          </w:rPr>
          <w:tab/>
        </w:r>
        <w:r>
          <w:rPr>
            <w:noProof/>
            <w:webHidden/>
          </w:rPr>
          <w:fldChar w:fldCharType="begin"/>
        </w:r>
        <w:r>
          <w:rPr>
            <w:noProof/>
            <w:webHidden/>
          </w:rPr>
          <w:instrText xml:space="preserve"> PAGEREF _Toc217456209 \h </w:instrText>
        </w:r>
        <w:r>
          <w:rPr>
            <w:noProof/>
            <w:webHidden/>
          </w:rPr>
        </w:r>
        <w:r>
          <w:rPr>
            <w:noProof/>
            <w:webHidden/>
          </w:rPr>
          <w:fldChar w:fldCharType="separate"/>
        </w:r>
        <w:r w:rsidR="003F7FC6">
          <w:rPr>
            <w:noProof/>
            <w:webHidden/>
          </w:rPr>
          <w:t>34</w:t>
        </w:r>
        <w:r>
          <w:rPr>
            <w:noProof/>
            <w:webHidden/>
          </w:rPr>
          <w:fldChar w:fldCharType="end"/>
        </w:r>
      </w:hyperlink>
    </w:p>
    <w:p w14:paraId="74DDCCBF" w14:textId="2B435A7D" w:rsidR="0052029B" w:rsidRDefault="0052029B">
      <w:pPr>
        <w:pStyle w:val="31"/>
        <w:rPr>
          <w:rFonts w:asciiTheme="minorHAnsi" w:eastAsiaTheme="minorEastAsia" w:hAnsiTheme="minorHAnsi" w:cstheme="minorBidi"/>
          <w:kern w:val="2"/>
          <w14:ligatures w14:val="standardContextual"/>
        </w:rPr>
      </w:pPr>
      <w:hyperlink w:anchor="_Toc217456210" w:history="1">
        <w:r w:rsidRPr="00C770B1">
          <w:rPr>
            <w:rStyle w:val="a3"/>
          </w:rPr>
          <w:t>Лидер КПРФ Геннадий Зюганов выступил перед журналистами, предваряя заключительное заседание осенней сессии Государственной Думы.</w:t>
        </w:r>
        <w:r>
          <w:rPr>
            <w:webHidden/>
          </w:rPr>
          <w:tab/>
        </w:r>
        <w:r>
          <w:rPr>
            <w:webHidden/>
          </w:rPr>
          <w:fldChar w:fldCharType="begin"/>
        </w:r>
        <w:r>
          <w:rPr>
            <w:webHidden/>
          </w:rPr>
          <w:instrText xml:space="preserve"> PAGEREF _Toc217456210 \h </w:instrText>
        </w:r>
        <w:r>
          <w:rPr>
            <w:webHidden/>
          </w:rPr>
        </w:r>
        <w:r>
          <w:rPr>
            <w:webHidden/>
          </w:rPr>
          <w:fldChar w:fldCharType="separate"/>
        </w:r>
        <w:r w:rsidR="003F7FC6">
          <w:rPr>
            <w:webHidden/>
          </w:rPr>
          <w:t>34</w:t>
        </w:r>
        <w:r>
          <w:rPr>
            <w:webHidden/>
          </w:rPr>
          <w:fldChar w:fldCharType="end"/>
        </w:r>
      </w:hyperlink>
    </w:p>
    <w:p w14:paraId="7C04C148" w14:textId="78470A5D"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11" w:history="1">
        <w:r w:rsidRPr="00C770B1">
          <w:rPr>
            <w:rStyle w:val="a3"/>
            <w:noProof/>
          </w:rPr>
          <w:t>ТАСС, 24.12.2025, Средние пенсии в России за два года выросли на 20%</w:t>
        </w:r>
        <w:r>
          <w:rPr>
            <w:noProof/>
            <w:webHidden/>
          </w:rPr>
          <w:tab/>
        </w:r>
        <w:r>
          <w:rPr>
            <w:noProof/>
            <w:webHidden/>
          </w:rPr>
          <w:fldChar w:fldCharType="begin"/>
        </w:r>
        <w:r>
          <w:rPr>
            <w:noProof/>
            <w:webHidden/>
          </w:rPr>
          <w:instrText xml:space="preserve"> PAGEREF _Toc217456211 \h </w:instrText>
        </w:r>
        <w:r>
          <w:rPr>
            <w:noProof/>
            <w:webHidden/>
          </w:rPr>
        </w:r>
        <w:r>
          <w:rPr>
            <w:noProof/>
            <w:webHidden/>
          </w:rPr>
          <w:fldChar w:fldCharType="separate"/>
        </w:r>
        <w:r w:rsidR="003F7FC6">
          <w:rPr>
            <w:noProof/>
            <w:webHidden/>
          </w:rPr>
          <w:t>35</w:t>
        </w:r>
        <w:r>
          <w:rPr>
            <w:noProof/>
            <w:webHidden/>
          </w:rPr>
          <w:fldChar w:fldCharType="end"/>
        </w:r>
      </w:hyperlink>
    </w:p>
    <w:p w14:paraId="5D77D7C6" w14:textId="4CD7BA7C" w:rsidR="0052029B" w:rsidRDefault="0052029B">
      <w:pPr>
        <w:pStyle w:val="31"/>
        <w:rPr>
          <w:rFonts w:asciiTheme="minorHAnsi" w:eastAsiaTheme="minorEastAsia" w:hAnsiTheme="minorHAnsi" w:cstheme="minorBidi"/>
          <w:kern w:val="2"/>
          <w14:ligatures w14:val="standardContextual"/>
        </w:rPr>
      </w:pPr>
      <w:hyperlink w:anchor="_Toc217456212" w:history="1">
        <w:r w:rsidRPr="00C770B1">
          <w:rPr>
            <w:rStyle w:val="a3"/>
          </w:rPr>
          <w:t>Средний размер пенсий в Российской Федерации за два года вырос на 20% и, по последним данным, составляет 23 534 рубля. Об этом свидетельствуют данные Соцфонда, которые изучил ТАСС.</w:t>
        </w:r>
        <w:r>
          <w:rPr>
            <w:webHidden/>
          </w:rPr>
          <w:tab/>
        </w:r>
        <w:r>
          <w:rPr>
            <w:webHidden/>
          </w:rPr>
          <w:fldChar w:fldCharType="begin"/>
        </w:r>
        <w:r>
          <w:rPr>
            <w:webHidden/>
          </w:rPr>
          <w:instrText xml:space="preserve"> PAGEREF _Toc217456212 \h </w:instrText>
        </w:r>
        <w:r>
          <w:rPr>
            <w:webHidden/>
          </w:rPr>
        </w:r>
        <w:r>
          <w:rPr>
            <w:webHidden/>
          </w:rPr>
          <w:fldChar w:fldCharType="separate"/>
        </w:r>
        <w:r w:rsidR="003F7FC6">
          <w:rPr>
            <w:webHidden/>
          </w:rPr>
          <w:t>35</w:t>
        </w:r>
        <w:r>
          <w:rPr>
            <w:webHidden/>
          </w:rPr>
          <w:fldChar w:fldCharType="end"/>
        </w:r>
      </w:hyperlink>
    </w:p>
    <w:p w14:paraId="599DA111" w14:textId="013BE3A6"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13" w:history="1">
        <w:r w:rsidRPr="00C770B1">
          <w:rPr>
            <w:rStyle w:val="a3"/>
            <w:noProof/>
          </w:rPr>
          <w:t>РИА Новости, 23.12.2025, ЛДПР предложила дать гражданам право на льготы за большой стаж работы</w:t>
        </w:r>
        <w:r>
          <w:rPr>
            <w:noProof/>
            <w:webHidden/>
          </w:rPr>
          <w:tab/>
        </w:r>
        <w:r>
          <w:rPr>
            <w:noProof/>
            <w:webHidden/>
          </w:rPr>
          <w:fldChar w:fldCharType="begin"/>
        </w:r>
        <w:r>
          <w:rPr>
            <w:noProof/>
            <w:webHidden/>
          </w:rPr>
          <w:instrText xml:space="preserve"> PAGEREF _Toc217456213 \h </w:instrText>
        </w:r>
        <w:r>
          <w:rPr>
            <w:noProof/>
            <w:webHidden/>
          </w:rPr>
        </w:r>
        <w:r>
          <w:rPr>
            <w:noProof/>
            <w:webHidden/>
          </w:rPr>
          <w:fldChar w:fldCharType="separate"/>
        </w:r>
        <w:r w:rsidR="003F7FC6">
          <w:rPr>
            <w:noProof/>
            <w:webHidden/>
          </w:rPr>
          <w:t>35</w:t>
        </w:r>
        <w:r>
          <w:rPr>
            <w:noProof/>
            <w:webHidden/>
          </w:rPr>
          <w:fldChar w:fldCharType="end"/>
        </w:r>
      </w:hyperlink>
    </w:p>
    <w:p w14:paraId="0F38F6B9" w14:textId="151A6509" w:rsidR="0052029B" w:rsidRDefault="0052029B">
      <w:pPr>
        <w:pStyle w:val="31"/>
        <w:rPr>
          <w:rFonts w:asciiTheme="minorHAnsi" w:eastAsiaTheme="minorEastAsia" w:hAnsiTheme="minorHAnsi" w:cstheme="minorBidi"/>
          <w:kern w:val="2"/>
          <w14:ligatures w14:val="standardContextual"/>
        </w:rPr>
      </w:pPr>
      <w:hyperlink w:anchor="_Toc217456214" w:history="1">
        <w:r w:rsidRPr="00C770B1">
          <w:rPr>
            <w:rStyle w:val="a3"/>
          </w:rPr>
          <w:t>Депутаты Госдумы от ЛДПР во главе с лидером партии Леонидом Слуцким предложили ввести новую категорию ветеранов - для людей, заработавших большой трудовой стаж.</w:t>
        </w:r>
        <w:r>
          <w:rPr>
            <w:webHidden/>
          </w:rPr>
          <w:tab/>
        </w:r>
        <w:r>
          <w:rPr>
            <w:webHidden/>
          </w:rPr>
          <w:fldChar w:fldCharType="begin"/>
        </w:r>
        <w:r>
          <w:rPr>
            <w:webHidden/>
          </w:rPr>
          <w:instrText xml:space="preserve"> PAGEREF _Toc217456214 \h </w:instrText>
        </w:r>
        <w:r>
          <w:rPr>
            <w:webHidden/>
          </w:rPr>
        </w:r>
        <w:r>
          <w:rPr>
            <w:webHidden/>
          </w:rPr>
          <w:fldChar w:fldCharType="separate"/>
        </w:r>
        <w:r w:rsidR="003F7FC6">
          <w:rPr>
            <w:webHidden/>
          </w:rPr>
          <w:t>35</w:t>
        </w:r>
        <w:r>
          <w:rPr>
            <w:webHidden/>
          </w:rPr>
          <w:fldChar w:fldCharType="end"/>
        </w:r>
      </w:hyperlink>
    </w:p>
    <w:p w14:paraId="175DE01D" w14:textId="6D3C66BB"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15" w:history="1">
        <w:r w:rsidRPr="00C770B1">
          <w:rPr>
            <w:rStyle w:val="a3"/>
            <w:noProof/>
          </w:rPr>
          <w:t>ТАСС, 23.12.2025, Часть пенсионеров досрочно получат выплаты за январь в декабре</w:t>
        </w:r>
        <w:r>
          <w:rPr>
            <w:noProof/>
            <w:webHidden/>
          </w:rPr>
          <w:tab/>
        </w:r>
        <w:r>
          <w:rPr>
            <w:noProof/>
            <w:webHidden/>
          </w:rPr>
          <w:fldChar w:fldCharType="begin"/>
        </w:r>
        <w:r>
          <w:rPr>
            <w:noProof/>
            <w:webHidden/>
          </w:rPr>
          <w:instrText xml:space="preserve"> PAGEREF _Toc217456215 \h </w:instrText>
        </w:r>
        <w:r>
          <w:rPr>
            <w:noProof/>
            <w:webHidden/>
          </w:rPr>
        </w:r>
        <w:r>
          <w:rPr>
            <w:noProof/>
            <w:webHidden/>
          </w:rPr>
          <w:fldChar w:fldCharType="separate"/>
        </w:r>
        <w:r w:rsidR="003F7FC6">
          <w:rPr>
            <w:noProof/>
            <w:webHidden/>
          </w:rPr>
          <w:t>36</w:t>
        </w:r>
        <w:r>
          <w:rPr>
            <w:noProof/>
            <w:webHidden/>
          </w:rPr>
          <w:fldChar w:fldCharType="end"/>
        </w:r>
      </w:hyperlink>
    </w:p>
    <w:p w14:paraId="076B8843" w14:textId="02CE748A" w:rsidR="0052029B" w:rsidRDefault="0052029B">
      <w:pPr>
        <w:pStyle w:val="31"/>
        <w:rPr>
          <w:rFonts w:asciiTheme="minorHAnsi" w:eastAsiaTheme="minorEastAsia" w:hAnsiTheme="minorHAnsi" w:cstheme="minorBidi"/>
          <w:kern w:val="2"/>
          <w14:ligatures w14:val="standardContextual"/>
        </w:rPr>
      </w:pPr>
      <w:hyperlink w:anchor="_Toc217456216" w:history="1">
        <w:r w:rsidRPr="00C770B1">
          <w:rPr>
            <w:rStyle w:val="a3"/>
          </w:rPr>
          <w:t>Часть пенсионеров, для которых срок выплаты приходится на первые 12 дней января, получат выплаты досрочно - в декабре 2025 года. Об этом сообщал министр труда и социальной защиты РФ Антон Котяков.</w:t>
        </w:r>
        <w:r>
          <w:rPr>
            <w:webHidden/>
          </w:rPr>
          <w:tab/>
        </w:r>
        <w:r>
          <w:rPr>
            <w:webHidden/>
          </w:rPr>
          <w:fldChar w:fldCharType="begin"/>
        </w:r>
        <w:r>
          <w:rPr>
            <w:webHidden/>
          </w:rPr>
          <w:instrText xml:space="preserve"> PAGEREF _Toc217456216 \h </w:instrText>
        </w:r>
        <w:r>
          <w:rPr>
            <w:webHidden/>
          </w:rPr>
        </w:r>
        <w:r>
          <w:rPr>
            <w:webHidden/>
          </w:rPr>
          <w:fldChar w:fldCharType="separate"/>
        </w:r>
        <w:r w:rsidR="003F7FC6">
          <w:rPr>
            <w:webHidden/>
          </w:rPr>
          <w:t>36</w:t>
        </w:r>
        <w:r>
          <w:rPr>
            <w:webHidden/>
          </w:rPr>
          <w:fldChar w:fldCharType="end"/>
        </w:r>
      </w:hyperlink>
    </w:p>
    <w:p w14:paraId="43573002" w14:textId="1550AFE5"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17" w:history="1">
        <w:r w:rsidRPr="00C770B1">
          <w:rPr>
            <w:rStyle w:val="a3"/>
            <w:noProof/>
          </w:rPr>
          <w:t>RT, 23.12.2025, Россиянам напомнили условия для назначения страховой пенсии</w:t>
        </w:r>
        <w:r>
          <w:rPr>
            <w:noProof/>
            <w:webHidden/>
          </w:rPr>
          <w:tab/>
        </w:r>
        <w:r>
          <w:rPr>
            <w:noProof/>
            <w:webHidden/>
          </w:rPr>
          <w:fldChar w:fldCharType="begin"/>
        </w:r>
        <w:r>
          <w:rPr>
            <w:noProof/>
            <w:webHidden/>
          </w:rPr>
          <w:instrText xml:space="preserve"> PAGEREF _Toc217456217 \h </w:instrText>
        </w:r>
        <w:r>
          <w:rPr>
            <w:noProof/>
            <w:webHidden/>
          </w:rPr>
        </w:r>
        <w:r>
          <w:rPr>
            <w:noProof/>
            <w:webHidden/>
          </w:rPr>
          <w:fldChar w:fldCharType="separate"/>
        </w:r>
        <w:r w:rsidR="003F7FC6">
          <w:rPr>
            <w:noProof/>
            <w:webHidden/>
          </w:rPr>
          <w:t>37</w:t>
        </w:r>
        <w:r>
          <w:rPr>
            <w:noProof/>
            <w:webHidden/>
          </w:rPr>
          <w:fldChar w:fldCharType="end"/>
        </w:r>
      </w:hyperlink>
    </w:p>
    <w:p w14:paraId="02D98303" w14:textId="546ACC46" w:rsidR="0052029B" w:rsidRDefault="0052029B">
      <w:pPr>
        <w:pStyle w:val="31"/>
        <w:rPr>
          <w:rFonts w:asciiTheme="minorHAnsi" w:eastAsiaTheme="minorEastAsia" w:hAnsiTheme="minorHAnsi" w:cstheme="minorBidi"/>
          <w:kern w:val="2"/>
          <w14:ligatures w14:val="standardContextual"/>
        </w:rPr>
      </w:pPr>
      <w:hyperlink w:anchor="_Toc217456218" w:history="1">
        <w:r w:rsidRPr="00C770B1">
          <w:rPr>
            <w:rStyle w:val="a3"/>
          </w:rPr>
          <w:t>Право на страховую пенсию возникает не автоматически по достижении определённого возраста. Закон чётко устанавливает два равнозначных условия, которые должны быть соблюдены одновременно, рассказал в беседе с RT член комитета Госдумы по бюджету и налогам Никита Чаплин.</w:t>
        </w:r>
        <w:r>
          <w:rPr>
            <w:webHidden/>
          </w:rPr>
          <w:tab/>
        </w:r>
        <w:r>
          <w:rPr>
            <w:webHidden/>
          </w:rPr>
          <w:fldChar w:fldCharType="begin"/>
        </w:r>
        <w:r>
          <w:rPr>
            <w:webHidden/>
          </w:rPr>
          <w:instrText xml:space="preserve"> PAGEREF _Toc217456218 \h </w:instrText>
        </w:r>
        <w:r>
          <w:rPr>
            <w:webHidden/>
          </w:rPr>
        </w:r>
        <w:r>
          <w:rPr>
            <w:webHidden/>
          </w:rPr>
          <w:fldChar w:fldCharType="separate"/>
        </w:r>
        <w:r w:rsidR="003F7FC6">
          <w:rPr>
            <w:webHidden/>
          </w:rPr>
          <w:t>37</w:t>
        </w:r>
        <w:r>
          <w:rPr>
            <w:webHidden/>
          </w:rPr>
          <w:fldChar w:fldCharType="end"/>
        </w:r>
      </w:hyperlink>
    </w:p>
    <w:p w14:paraId="6D83CC19" w14:textId="41280AC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19" w:history="1">
        <w:r w:rsidRPr="00C770B1">
          <w:rPr>
            <w:rStyle w:val="a3"/>
            <w:noProof/>
          </w:rPr>
          <w:t>RT, 23.12.2025, Сенатор Мурог напомнил о льготах, которые положены пенсионерам</w:t>
        </w:r>
        <w:r>
          <w:rPr>
            <w:noProof/>
            <w:webHidden/>
          </w:rPr>
          <w:tab/>
        </w:r>
        <w:r>
          <w:rPr>
            <w:noProof/>
            <w:webHidden/>
          </w:rPr>
          <w:fldChar w:fldCharType="begin"/>
        </w:r>
        <w:r>
          <w:rPr>
            <w:noProof/>
            <w:webHidden/>
          </w:rPr>
          <w:instrText xml:space="preserve"> PAGEREF _Toc217456219 \h </w:instrText>
        </w:r>
        <w:r>
          <w:rPr>
            <w:noProof/>
            <w:webHidden/>
          </w:rPr>
        </w:r>
        <w:r>
          <w:rPr>
            <w:noProof/>
            <w:webHidden/>
          </w:rPr>
          <w:fldChar w:fldCharType="separate"/>
        </w:r>
        <w:r w:rsidR="003F7FC6">
          <w:rPr>
            <w:noProof/>
            <w:webHidden/>
          </w:rPr>
          <w:t>38</w:t>
        </w:r>
        <w:r>
          <w:rPr>
            <w:noProof/>
            <w:webHidden/>
          </w:rPr>
          <w:fldChar w:fldCharType="end"/>
        </w:r>
      </w:hyperlink>
    </w:p>
    <w:p w14:paraId="7439DC42" w14:textId="5634FDF0" w:rsidR="0052029B" w:rsidRDefault="0052029B">
      <w:pPr>
        <w:pStyle w:val="31"/>
        <w:rPr>
          <w:rFonts w:asciiTheme="minorHAnsi" w:eastAsiaTheme="minorEastAsia" w:hAnsiTheme="minorHAnsi" w:cstheme="minorBidi"/>
          <w:kern w:val="2"/>
          <w14:ligatures w14:val="standardContextual"/>
        </w:rPr>
      </w:pPr>
      <w:hyperlink w:anchor="_Toc217456220" w:history="1">
        <w:r w:rsidRPr="00C770B1">
          <w:rPr>
            <w:rStyle w:val="a3"/>
          </w:rPr>
          <w:t>Российские пенсионеры имеют целый перечень льгот в сфере налогообложения, рассказал в беседе с RT член Совета Федерации Игорь Мурог.</w:t>
        </w:r>
        <w:r>
          <w:rPr>
            <w:webHidden/>
          </w:rPr>
          <w:tab/>
        </w:r>
        <w:r>
          <w:rPr>
            <w:webHidden/>
          </w:rPr>
          <w:fldChar w:fldCharType="begin"/>
        </w:r>
        <w:r>
          <w:rPr>
            <w:webHidden/>
          </w:rPr>
          <w:instrText xml:space="preserve"> PAGEREF _Toc217456220 \h </w:instrText>
        </w:r>
        <w:r>
          <w:rPr>
            <w:webHidden/>
          </w:rPr>
        </w:r>
        <w:r>
          <w:rPr>
            <w:webHidden/>
          </w:rPr>
          <w:fldChar w:fldCharType="separate"/>
        </w:r>
        <w:r w:rsidR="003F7FC6">
          <w:rPr>
            <w:webHidden/>
          </w:rPr>
          <w:t>38</w:t>
        </w:r>
        <w:r>
          <w:rPr>
            <w:webHidden/>
          </w:rPr>
          <w:fldChar w:fldCharType="end"/>
        </w:r>
      </w:hyperlink>
    </w:p>
    <w:p w14:paraId="6AC3C696" w14:textId="4E61172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21" w:history="1">
        <w:r w:rsidRPr="00C770B1">
          <w:rPr>
            <w:rStyle w:val="a3"/>
            <w:noProof/>
          </w:rPr>
          <w:t>РИА Новости, 24.12.2025, В Госдуме рассказали, кто в 2026 году выйдет на пенсию</w:t>
        </w:r>
        <w:r>
          <w:rPr>
            <w:noProof/>
            <w:webHidden/>
          </w:rPr>
          <w:tab/>
        </w:r>
        <w:r>
          <w:rPr>
            <w:noProof/>
            <w:webHidden/>
          </w:rPr>
          <w:fldChar w:fldCharType="begin"/>
        </w:r>
        <w:r>
          <w:rPr>
            <w:noProof/>
            <w:webHidden/>
          </w:rPr>
          <w:instrText xml:space="preserve"> PAGEREF _Toc217456221 \h </w:instrText>
        </w:r>
        <w:r>
          <w:rPr>
            <w:noProof/>
            <w:webHidden/>
          </w:rPr>
        </w:r>
        <w:r>
          <w:rPr>
            <w:noProof/>
            <w:webHidden/>
          </w:rPr>
          <w:fldChar w:fldCharType="separate"/>
        </w:r>
        <w:r w:rsidR="003F7FC6">
          <w:rPr>
            <w:noProof/>
            <w:webHidden/>
          </w:rPr>
          <w:t>38</w:t>
        </w:r>
        <w:r>
          <w:rPr>
            <w:noProof/>
            <w:webHidden/>
          </w:rPr>
          <w:fldChar w:fldCharType="end"/>
        </w:r>
      </w:hyperlink>
    </w:p>
    <w:p w14:paraId="73A65702" w14:textId="71161D12" w:rsidR="0052029B" w:rsidRDefault="0052029B">
      <w:pPr>
        <w:pStyle w:val="31"/>
        <w:rPr>
          <w:rFonts w:asciiTheme="minorHAnsi" w:eastAsiaTheme="minorEastAsia" w:hAnsiTheme="minorHAnsi" w:cstheme="minorBidi"/>
          <w:kern w:val="2"/>
          <w14:ligatures w14:val="standardContextual"/>
        </w:rPr>
      </w:pPr>
      <w:hyperlink w:anchor="_Toc217456222" w:history="1">
        <w:r w:rsidRPr="00C770B1">
          <w:rPr>
            <w:rStyle w:val="a3"/>
          </w:rPr>
          <w:t>В 2026 году на страховую пенсию по старости на общих основаниях выйдут женщины 1967 года рождения и мужчины 1962 года рождения, сообщил РИА Новости глава комитета Госдумы по труду, социальной политике и делам ветеранов Ярослав Нилов.</w:t>
        </w:r>
        <w:r>
          <w:rPr>
            <w:webHidden/>
          </w:rPr>
          <w:tab/>
        </w:r>
        <w:r>
          <w:rPr>
            <w:webHidden/>
          </w:rPr>
          <w:fldChar w:fldCharType="begin"/>
        </w:r>
        <w:r>
          <w:rPr>
            <w:webHidden/>
          </w:rPr>
          <w:instrText xml:space="preserve"> PAGEREF _Toc217456222 \h </w:instrText>
        </w:r>
        <w:r>
          <w:rPr>
            <w:webHidden/>
          </w:rPr>
        </w:r>
        <w:r>
          <w:rPr>
            <w:webHidden/>
          </w:rPr>
          <w:fldChar w:fldCharType="separate"/>
        </w:r>
        <w:r w:rsidR="003F7FC6">
          <w:rPr>
            <w:webHidden/>
          </w:rPr>
          <w:t>38</w:t>
        </w:r>
        <w:r>
          <w:rPr>
            <w:webHidden/>
          </w:rPr>
          <w:fldChar w:fldCharType="end"/>
        </w:r>
      </w:hyperlink>
    </w:p>
    <w:p w14:paraId="4F64E4DB" w14:textId="0411C528"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23" w:history="1">
        <w:r w:rsidRPr="00C770B1">
          <w:rPr>
            <w:rStyle w:val="a3"/>
            <w:noProof/>
          </w:rPr>
          <w:t>ТАСС, 24.12.2025, В Госдуме рассказали об индексации всех фиксированных выплат к пенсии</w:t>
        </w:r>
        <w:r>
          <w:rPr>
            <w:noProof/>
            <w:webHidden/>
          </w:rPr>
          <w:tab/>
        </w:r>
        <w:r>
          <w:rPr>
            <w:noProof/>
            <w:webHidden/>
          </w:rPr>
          <w:fldChar w:fldCharType="begin"/>
        </w:r>
        <w:r>
          <w:rPr>
            <w:noProof/>
            <w:webHidden/>
          </w:rPr>
          <w:instrText xml:space="preserve"> PAGEREF _Toc217456223 \h </w:instrText>
        </w:r>
        <w:r>
          <w:rPr>
            <w:noProof/>
            <w:webHidden/>
          </w:rPr>
        </w:r>
        <w:r>
          <w:rPr>
            <w:noProof/>
            <w:webHidden/>
          </w:rPr>
          <w:fldChar w:fldCharType="separate"/>
        </w:r>
        <w:r w:rsidR="003F7FC6">
          <w:rPr>
            <w:noProof/>
            <w:webHidden/>
          </w:rPr>
          <w:t>39</w:t>
        </w:r>
        <w:r>
          <w:rPr>
            <w:noProof/>
            <w:webHidden/>
          </w:rPr>
          <w:fldChar w:fldCharType="end"/>
        </w:r>
      </w:hyperlink>
    </w:p>
    <w:p w14:paraId="6CAC8C95" w14:textId="00808E3C" w:rsidR="0052029B" w:rsidRDefault="0052029B">
      <w:pPr>
        <w:pStyle w:val="31"/>
        <w:rPr>
          <w:rFonts w:asciiTheme="minorHAnsi" w:eastAsiaTheme="minorEastAsia" w:hAnsiTheme="minorHAnsi" w:cstheme="minorBidi"/>
          <w:kern w:val="2"/>
          <w14:ligatures w14:val="standardContextual"/>
        </w:rPr>
      </w:pPr>
      <w:hyperlink w:anchor="_Toc217456224" w:history="1">
        <w:r w:rsidRPr="00C770B1">
          <w:rPr>
            <w:rStyle w:val="a3"/>
          </w:rPr>
          <w:t>Индексация страховых пенсий с 1 января затронет и стоимость пенсионных баллов, и фиксированные выплаты к пенсии. Об этом рассказал ТАСС глава комитета Госдумы по труду, соцполитике и делам ветеранов Ярослав Нилов.</w:t>
        </w:r>
        <w:r>
          <w:rPr>
            <w:webHidden/>
          </w:rPr>
          <w:tab/>
        </w:r>
        <w:r>
          <w:rPr>
            <w:webHidden/>
          </w:rPr>
          <w:fldChar w:fldCharType="begin"/>
        </w:r>
        <w:r>
          <w:rPr>
            <w:webHidden/>
          </w:rPr>
          <w:instrText xml:space="preserve"> PAGEREF _Toc217456224 \h </w:instrText>
        </w:r>
        <w:r>
          <w:rPr>
            <w:webHidden/>
          </w:rPr>
        </w:r>
        <w:r>
          <w:rPr>
            <w:webHidden/>
          </w:rPr>
          <w:fldChar w:fldCharType="separate"/>
        </w:r>
        <w:r w:rsidR="003F7FC6">
          <w:rPr>
            <w:webHidden/>
          </w:rPr>
          <w:t>39</w:t>
        </w:r>
        <w:r>
          <w:rPr>
            <w:webHidden/>
          </w:rPr>
          <w:fldChar w:fldCharType="end"/>
        </w:r>
      </w:hyperlink>
    </w:p>
    <w:p w14:paraId="329A26F7" w14:textId="67CAF3B5"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25" w:history="1">
        <w:r w:rsidRPr="00C770B1">
          <w:rPr>
            <w:rStyle w:val="a3"/>
            <w:noProof/>
          </w:rPr>
          <w:t>Профиль, 23.12.2025, Курс на поддержку: что изменилось в пенсионном и социальном обеспечении россиян за 2025 год</w:t>
        </w:r>
        <w:r>
          <w:rPr>
            <w:noProof/>
            <w:webHidden/>
          </w:rPr>
          <w:tab/>
        </w:r>
        <w:r>
          <w:rPr>
            <w:noProof/>
            <w:webHidden/>
          </w:rPr>
          <w:fldChar w:fldCharType="begin"/>
        </w:r>
        <w:r>
          <w:rPr>
            <w:noProof/>
            <w:webHidden/>
          </w:rPr>
          <w:instrText xml:space="preserve"> PAGEREF _Toc217456225 \h </w:instrText>
        </w:r>
        <w:r>
          <w:rPr>
            <w:noProof/>
            <w:webHidden/>
          </w:rPr>
        </w:r>
        <w:r>
          <w:rPr>
            <w:noProof/>
            <w:webHidden/>
          </w:rPr>
          <w:fldChar w:fldCharType="separate"/>
        </w:r>
        <w:r w:rsidR="003F7FC6">
          <w:rPr>
            <w:noProof/>
            <w:webHidden/>
          </w:rPr>
          <w:t>40</w:t>
        </w:r>
        <w:r>
          <w:rPr>
            <w:noProof/>
            <w:webHidden/>
          </w:rPr>
          <w:fldChar w:fldCharType="end"/>
        </w:r>
      </w:hyperlink>
    </w:p>
    <w:p w14:paraId="5ED5AEDD" w14:textId="0B921409" w:rsidR="0052029B" w:rsidRDefault="0052029B">
      <w:pPr>
        <w:pStyle w:val="31"/>
        <w:rPr>
          <w:rFonts w:asciiTheme="minorHAnsi" w:eastAsiaTheme="minorEastAsia" w:hAnsiTheme="minorHAnsi" w:cstheme="minorBidi"/>
          <w:kern w:val="2"/>
          <w14:ligatures w14:val="standardContextual"/>
        </w:rPr>
      </w:pPr>
      <w:hyperlink w:anchor="_Toc217456226" w:history="1">
        <w:r w:rsidRPr="00C770B1">
          <w:rPr>
            <w:rStyle w:val="a3"/>
          </w:rPr>
          <w:t>На реализацию социальной политики в 2025-м в федеральном бюджете было выделено 6,9 трлн руб., что сопоставимо с показателем предыдущего года. Как выросли пенсии и пособия, какие новые льготы и для каких категорий населения введены?</w:t>
        </w:r>
        <w:r>
          <w:rPr>
            <w:webHidden/>
          </w:rPr>
          <w:tab/>
        </w:r>
        <w:r>
          <w:rPr>
            <w:webHidden/>
          </w:rPr>
          <w:fldChar w:fldCharType="begin"/>
        </w:r>
        <w:r>
          <w:rPr>
            <w:webHidden/>
          </w:rPr>
          <w:instrText xml:space="preserve"> PAGEREF _Toc217456226 \h </w:instrText>
        </w:r>
        <w:r>
          <w:rPr>
            <w:webHidden/>
          </w:rPr>
        </w:r>
        <w:r>
          <w:rPr>
            <w:webHidden/>
          </w:rPr>
          <w:fldChar w:fldCharType="separate"/>
        </w:r>
        <w:r w:rsidR="003F7FC6">
          <w:rPr>
            <w:webHidden/>
          </w:rPr>
          <w:t>40</w:t>
        </w:r>
        <w:r>
          <w:rPr>
            <w:webHidden/>
          </w:rPr>
          <w:fldChar w:fldCharType="end"/>
        </w:r>
      </w:hyperlink>
    </w:p>
    <w:p w14:paraId="46A24C05" w14:textId="61A9683A"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27" w:history="1">
        <w:r w:rsidRPr="00C770B1">
          <w:rPr>
            <w:rStyle w:val="a3"/>
            <w:noProof/>
          </w:rPr>
          <w:t>ФедералПресс, 23.12.2025, В Госдуме раскрыли, насколько вырастут пенсии в 2026 году</w:t>
        </w:r>
        <w:r>
          <w:rPr>
            <w:noProof/>
            <w:webHidden/>
          </w:rPr>
          <w:tab/>
        </w:r>
        <w:r>
          <w:rPr>
            <w:noProof/>
            <w:webHidden/>
          </w:rPr>
          <w:fldChar w:fldCharType="begin"/>
        </w:r>
        <w:r>
          <w:rPr>
            <w:noProof/>
            <w:webHidden/>
          </w:rPr>
          <w:instrText xml:space="preserve"> PAGEREF _Toc217456227 \h </w:instrText>
        </w:r>
        <w:r>
          <w:rPr>
            <w:noProof/>
            <w:webHidden/>
          </w:rPr>
        </w:r>
        <w:r>
          <w:rPr>
            <w:noProof/>
            <w:webHidden/>
          </w:rPr>
          <w:fldChar w:fldCharType="separate"/>
        </w:r>
        <w:r w:rsidR="003F7FC6">
          <w:rPr>
            <w:noProof/>
            <w:webHidden/>
          </w:rPr>
          <w:t>43</w:t>
        </w:r>
        <w:r>
          <w:rPr>
            <w:noProof/>
            <w:webHidden/>
          </w:rPr>
          <w:fldChar w:fldCharType="end"/>
        </w:r>
      </w:hyperlink>
    </w:p>
    <w:p w14:paraId="5B4B3FB2" w14:textId="7E65EE00" w:rsidR="0052029B" w:rsidRDefault="0052029B">
      <w:pPr>
        <w:pStyle w:val="31"/>
        <w:rPr>
          <w:rFonts w:asciiTheme="minorHAnsi" w:eastAsiaTheme="minorEastAsia" w:hAnsiTheme="minorHAnsi" w:cstheme="minorBidi"/>
          <w:kern w:val="2"/>
          <w14:ligatures w14:val="standardContextual"/>
        </w:rPr>
      </w:pPr>
      <w:hyperlink w:anchor="_Toc217456228" w:history="1">
        <w:r w:rsidRPr="00C770B1">
          <w:rPr>
            <w:rStyle w:val="a3"/>
          </w:rPr>
          <w:t>В 2026 году повышение пенсионного обеспечения в России пройдет в три этапа для разных категорий получателей. Точные параметры индексации, включая новые значения пенсионного балла и фиксированной выплаты, раскрыл депутат Госдумы, зампред комитета по бюджету и налогам Каплан Панеш. Его разъяснения позволяют будущим и текущим пенсионерам заранее оценить размер своей прибавки. Подробности - в материале «ФедералПресс».</w:t>
        </w:r>
        <w:r>
          <w:rPr>
            <w:webHidden/>
          </w:rPr>
          <w:tab/>
        </w:r>
        <w:r>
          <w:rPr>
            <w:webHidden/>
          </w:rPr>
          <w:fldChar w:fldCharType="begin"/>
        </w:r>
        <w:r>
          <w:rPr>
            <w:webHidden/>
          </w:rPr>
          <w:instrText xml:space="preserve"> PAGEREF _Toc217456228 \h </w:instrText>
        </w:r>
        <w:r>
          <w:rPr>
            <w:webHidden/>
          </w:rPr>
        </w:r>
        <w:r>
          <w:rPr>
            <w:webHidden/>
          </w:rPr>
          <w:fldChar w:fldCharType="separate"/>
        </w:r>
        <w:r w:rsidR="003F7FC6">
          <w:rPr>
            <w:webHidden/>
          </w:rPr>
          <w:t>43</w:t>
        </w:r>
        <w:r>
          <w:rPr>
            <w:webHidden/>
          </w:rPr>
          <w:fldChar w:fldCharType="end"/>
        </w:r>
      </w:hyperlink>
    </w:p>
    <w:p w14:paraId="70D76E5F" w14:textId="6C5AC858"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29" w:history="1">
        <w:r w:rsidRPr="00C770B1">
          <w:rPr>
            <w:rStyle w:val="a3"/>
            <w:noProof/>
          </w:rPr>
          <w:t>360.ru, 23.12.2025, Как выйти на пенсию в 2026 году: все, что нужно знать о стаже и баллах и индексации выплат</w:t>
        </w:r>
        <w:r>
          <w:rPr>
            <w:noProof/>
            <w:webHidden/>
          </w:rPr>
          <w:tab/>
        </w:r>
        <w:r>
          <w:rPr>
            <w:noProof/>
            <w:webHidden/>
          </w:rPr>
          <w:fldChar w:fldCharType="begin"/>
        </w:r>
        <w:r>
          <w:rPr>
            <w:noProof/>
            <w:webHidden/>
          </w:rPr>
          <w:instrText xml:space="preserve"> PAGEREF _Toc217456229 \h </w:instrText>
        </w:r>
        <w:r>
          <w:rPr>
            <w:noProof/>
            <w:webHidden/>
          </w:rPr>
        </w:r>
        <w:r>
          <w:rPr>
            <w:noProof/>
            <w:webHidden/>
          </w:rPr>
          <w:fldChar w:fldCharType="separate"/>
        </w:r>
        <w:r w:rsidR="003F7FC6">
          <w:rPr>
            <w:noProof/>
            <w:webHidden/>
          </w:rPr>
          <w:t>44</w:t>
        </w:r>
        <w:r>
          <w:rPr>
            <w:noProof/>
            <w:webHidden/>
          </w:rPr>
          <w:fldChar w:fldCharType="end"/>
        </w:r>
      </w:hyperlink>
    </w:p>
    <w:p w14:paraId="13B22322" w14:textId="25195F04" w:rsidR="0052029B" w:rsidRDefault="0052029B">
      <w:pPr>
        <w:pStyle w:val="31"/>
        <w:rPr>
          <w:rFonts w:asciiTheme="minorHAnsi" w:eastAsiaTheme="minorEastAsia" w:hAnsiTheme="minorHAnsi" w:cstheme="minorBidi"/>
          <w:kern w:val="2"/>
          <w14:ligatures w14:val="standardContextual"/>
        </w:rPr>
      </w:pPr>
      <w:hyperlink w:anchor="_Toc217456230" w:history="1">
        <w:r w:rsidRPr="00C770B1">
          <w:rPr>
            <w:rStyle w:val="a3"/>
          </w:rPr>
          <w:t>В наступающем 2026 году россиян ждут повышенные пенсии, также в стране вступят в силу изменения, которые затронут условия начислений пенсионных выплат. Главное об условиях выхода на пенсию, начислении баллов и подсчете стажа — в материале 360.ru.</w:t>
        </w:r>
        <w:r>
          <w:rPr>
            <w:webHidden/>
          </w:rPr>
          <w:tab/>
        </w:r>
        <w:r>
          <w:rPr>
            <w:webHidden/>
          </w:rPr>
          <w:fldChar w:fldCharType="begin"/>
        </w:r>
        <w:r>
          <w:rPr>
            <w:webHidden/>
          </w:rPr>
          <w:instrText xml:space="preserve"> PAGEREF _Toc217456230 \h </w:instrText>
        </w:r>
        <w:r>
          <w:rPr>
            <w:webHidden/>
          </w:rPr>
        </w:r>
        <w:r>
          <w:rPr>
            <w:webHidden/>
          </w:rPr>
          <w:fldChar w:fldCharType="separate"/>
        </w:r>
        <w:r w:rsidR="003F7FC6">
          <w:rPr>
            <w:webHidden/>
          </w:rPr>
          <w:t>44</w:t>
        </w:r>
        <w:r>
          <w:rPr>
            <w:webHidden/>
          </w:rPr>
          <w:fldChar w:fldCharType="end"/>
        </w:r>
      </w:hyperlink>
    </w:p>
    <w:p w14:paraId="33FA8321" w14:textId="2783964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31" w:history="1">
        <w:r w:rsidRPr="00C770B1">
          <w:rPr>
            <w:rStyle w:val="a3"/>
            <w:noProof/>
          </w:rPr>
          <w:t>Газета.ру, 23.12.2025, СР направила в правительство законопроект о выплате пенсионерам по 468 тысяч рублей</w:t>
        </w:r>
        <w:r>
          <w:rPr>
            <w:noProof/>
            <w:webHidden/>
          </w:rPr>
          <w:tab/>
        </w:r>
        <w:r>
          <w:rPr>
            <w:noProof/>
            <w:webHidden/>
          </w:rPr>
          <w:fldChar w:fldCharType="begin"/>
        </w:r>
        <w:r>
          <w:rPr>
            <w:noProof/>
            <w:webHidden/>
          </w:rPr>
          <w:instrText xml:space="preserve"> PAGEREF _Toc217456231 \h </w:instrText>
        </w:r>
        <w:r>
          <w:rPr>
            <w:noProof/>
            <w:webHidden/>
          </w:rPr>
        </w:r>
        <w:r>
          <w:rPr>
            <w:noProof/>
            <w:webHidden/>
          </w:rPr>
          <w:fldChar w:fldCharType="separate"/>
        </w:r>
        <w:r w:rsidR="003F7FC6">
          <w:rPr>
            <w:noProof/>
            <w:webHidden/>
          </w:rPr>
          <w:t>46</w:t>
        </w:r>
        <w:r>
          <w:rPr>
            <w:noProof/>
            <w:webHidden/>
          </w:rPr>
          <w:fldChar w:fldCharType="end"/>
        </w:r>
      </w:hyperlink>
    </w:p>
    <w:p w14:paraId="2C85502C" w14:textId="29DF622E" w:rsidR="0052029B" w:rsidRDefault="0052029B">
      <w:pPr>
        <w:pStyle w:val="31"/>
        <w:rPr>
          <w:rFonts w:asciiTheme="minorHAnsi" w:eastAsiaTheme="minorEastAsia" w:hAnsiTheme="minorHAnsi" w:cstheme="minorBidi"/>
          <w:kern w:val="2"/>
          <w14:ligatures w14:val="standardContextual"/>
        </w:rPr>
      </w:pPr>
      <w:hyperlink w:anchor="_Toc217456232" w:history="1">
        <w:r w:rsidRPr="00C770B1">
          <w:rPr>
            <w:rStyle w:val="a3"/>
          </w:rPr>
          <w:t>«Справедливая Россия» (СР) направила на заключение правительства законопроект о погашении долгов перед работающими пенсионерами, накопленных за восемь лет отсутствия индексации их пенсий. Об этом «Газете.Ru» рассказал лидер партии Сергей Миронов, отметив, что каждому из них нужно вернуть по 468,5 тыс. рублей.</w:t>
        </w:r>
        <w:r>
          <w:rPr>
            <w:webHidden/>
          </w:rPr>
          <w:tab/>
        </w:r>
        <w:r>
          <w:rPr>
            <w:webHidden/>
          </w:rPr>
          <w:fldChar w:fldCharType="begin"/>
        </w:r>
        <w:r>
          <w:rPr>
            <w:webHidden/>
          </w:rPr>
          <w:instrText xml:space="preserve"> PAGEREF _Toc217456232 \h </w:instrText>
        </w:r>
        <w:r>
          <w:rPr>
            <w:webHidden/>
          </w:rPr>
        </w:r>
        <w:r>
          <w:rPr>
            <w:webHidden/>
          </w:rPr>
          <w:fldChar w:fldCharType="separate"/>
        </w:r>
        <w:r w:rsidR="003F7FC6">
          <w:rPr>
            <w:webHidden/>
          </w:rPr>
          <w:t>46</w:t>
        </w:r>
        <w:r>
          <w:rPr>
            <w:webHidden/>
          </w:rPr>
          <w:fldChar w:fldCharType="end"/>
        </w:r>
      </w:hyperlink>
    </w:p>
    <w:p w14:paraId="116170E5" w14:textId="494B6A61"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33" w:history="1">
        <w:r w:rsidRPr="00C770B1">
          <w:rPr>
            <w:rStyle w:val="a3"/>
            <w:noProof/>
          </w:rPr>
          <w:t>Газета.ру, 23.12.2025, Назван минимальный размер пенсии в 2026 году</w:t>
        </w:r>
        <w:r>
          <w:rPr>
            <w:noProof/>
            <w:webHidden/>
          </w:rPr>
          <w:tab/>
        </w:r>
        <w:r>
          <w:rPr>
            <w:noProof/>
            <w:webHidden/>
          </w:rPr>
          <w:fldChar w:fldCharType="begin"/>
        </w:r>
        <w:r>
          <w:rPr>
            <w:noProof/>
            <w:webHidden/>
          </w:rPr>
          <w:instrText xml:space="preserve"> PAGEREF _Toc217456233 \h </w:instrText>
        </w:r>
        <w:r>
          <w:rPr>
            <w:noProof/>
            <w:webHidden/>
          </w:rPr>
        </w:r>
        <w:r>
          <w:rPr>
            <w:noProof/>
            <w:webHidden/>
          </w:rPr>
          <w:fldChar w:fldCharType="separate"/>
        </w:r>
        <w:r w:rsidR="003F7FC6">
          <w:rPr>
            <w:noProof/>
            <w:webHidden/>
          </w:rPr>
          <w:t>47</w:t>
        </w:r>
        <w:r>
          <w:rPr>
            <w:noProof/>
            <w:webHidden/>
          </w:rPr>
          <w:fldChar w:fldCharType="end"/>
        </w:r>
      </w:hyperlink>
    </w:p>
    <w:p w14:paraId="6234AA8D" w14:textId="51A91EE8" w:rsidR="0052029B" w:rsidRDefault="0052029B">
      <w:pPr>
        <w:pStyle w:val="31"/>
        <w:rPr>
          <w:rFonts w:asciiTheme="minorHAnsi" w:eastAsiaTheme="minorEastAsia" w:hAnsiTheme="minorHAnsi" w:cstheme="minorBidi"/>
          <w:kern w:val="2"/>
          <w14:ligatures w14:val="standardContextual"/>
        </w:rPr>
      </w:pPr>
      <w:hyperlink w:anchor="_Toc217456234" w:history="1">
        <w:r w:rsidRPr="00C770B1">
          <w:rPr>
            <w:rStyle w:val="a3"/>
          </w:rPr>
          <w:t>Минимальная страховая пенсия россиян по старости в 2026 году едва превысит 14 тыс. рублей, оценил для «Газеты.Ru»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_Toc217456234 \h </w:instrText>
        </w:r>
        <w:r>
          <w:rPr>
            <w:webHidden/>
          </w:rPr>
        </w:r>
        <w:r>
          <w:rPr>
            <w:webHidden/>
          </w:rPr>
          <w:fldChar w:fldCharType="separate"/>
        </w:r>
        <w:r w:rsidR="003F7FC6">
          <w:rPr>
            <w:webHidden/>
          </w:rPr>
          <w:t>47</w:t>
        </w:r>
        <w:r>
          <w:rPr>
            <w:webHidden/>
          </w:rPr>
          <w:fldChar w:fldCharType="end"/>
        </w:r>
      </w:hyperlink>
    </w:p>
    <w:p w14:paraId="197FC741" w14:textId="6810E74F"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35" w:history="1">
        <w:r w:rsidRPr="00C770B1">
          <w:rPr>
            <w:rStyle w:val="a3"/>
            <w:noProof/>
          </w:rPr>
          <w:t>Смотрим.ру, 23.12.2025, Эксперт Сафонов: серьезных изменений в пенсионных выплатах в 2026 году не будет</w:t>
        </w:r>
        <w:r>
          <w:rPr>
            <w:noProof/>
            <w:webHidden/>
          </w:rPr>
          <w:tab/>
        </w:r>
        <w:r>
          <w:rPr>
            <w:noProof/>
            <w:webHidden/>
          </w:rPr>
          <w:fldChar w:fldCharType="begin"/>
        </w:r>
        <w:r>
          <w:rPr>
            <w:noProof/>
            <w:webHidden/>
          </w:rPr>
          <w:instrText xml:space="preserve"> PAGEREF _Toc217456235 \h </w:instrText>
        </w:r>
        <w:r>
          <w:rPr>
            <w:noProof/>
            <w:webHidden/>
          </w:rPr>
        </w:r>
        <w:r>
          <w:rPr>
            <w:noProof/>
            <w:webHidden/>
          </w:rPr>
          <w:fldChar w:fldCharType="separate"/>
        </w:r>
        <w:r w:rsidR="003F7FC6">
          <w:rPr>
            <w:noProof/>
            <w:webHidden/>
          </w:rPr>
          <w:t>48</w:t>
        </w:r>
        <w:r>
          <w:rPr>
            <w:noProof/>
            <w:webHidden/>
          </w:rPr>
          <w:fldChar w:fldCharType="end"/>
        </w:r>
      </w:hyperlink>
    </w:p>
    <w:p w14:paraId="560BCEE5" w14:textId="2BACCDE2" w:rsidR="0052029B" w:rsidRDefault="0052029B">
      <w:pPr>
        <w:pStyle w:val="31"/>
        <w:rPr>
          <w:rFonts w:asciiTheme="minorHAnsi" w:eastAsiaTheme="minorEastAsia" w:hAnsiTheme="minorHAnsi" w:cstheme="minorBidi"/>
          <w:kern w:val="2"/>
          <w14:ligatures w14:val="standardContextual"/>
        </w:rPr>
      </w:pPr>
      <w:hyperlink w:anchor="_Toc217456236" w:history="1">
        <w:r w:rsidRPr="00C770B1">
          <w:rPr>
            <w:rStyle w:val="a3"/>
          </w:rPr>
          <w:t>Серьезных изменений в выплатах пенсий в 2026 году не предвидится. Такое мнение в эфире «Радио России» высказал профессор Финансового университета при Правительстве России Александр Сафонов.</w:t>
        </w:r>
        <w:r>
          <w:rPr>
            <w:webHidden/>
          </w:rPr>
          <w:tab/>
        </w:r>
        <w:r>
          <w:rPr>
            <w:webHidden/>
          </w:rPr>
          <w:fldChar w:fldCharType="begin"/>
        </w:r>
        <w:r>
          <w:rPr>
            <w:webHidden/>
          </w:rPr>
          <w:instrText xml:space="preserve"> PAGEREF _Toc217456236 \h </w:instrText>
        </w:r>
        <w:r>
          <w:rPr>
            <w:webHidden/>
          </w:rPr>
        </w:r>
        <w:r>
          <w:rPr>
            <w:webHidden/>
          </w:rPr>
          <w:fldChar w:fldCharType="separate"/>
        </w:r>
        <w:r w:rsidR="003F7FC6">
          <w:rPr>
            <w:webHidden/>
          </w:rPr>
          <w:t>48</w:t>
        </w:r>
        <w:r>
          <w:rPr>
            <w:webHidden/>
          </w:rPr>
          <w:fldChar w:fldCharType="end"/>
        </w:r>
      </w:hyperlink>
    </w:p>
    <w:p w14:paraId="1E0D0F92" w14:textId="3BB55B16"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37" w:history="1">
        <w:r w:rsidRPr="00C770B1">
          <w:rPr>
            <w:rStyle w:val="a3"/>
            <w:noProof/>
          </w:rPr>
          <w:t>Газета.ру, 23.12.2025, России увидели риски «каннибализации кадров»</w:t>
        </w:r>
        <w:r>
          <w:rPr>
            <w:noProof/>
            <w:webHidden/>
          </w:rPr>
          <w:tab/>
        </w:r>
        <w:r>
          <w:rPr>
            <w:noProof/>
            <w:webHidden/>
          </w:rPr>
          <w:fldChar w:fldCharType="begin"/>
        </w:r>
        <w:r>
          <w:rPr>
            <w:noProof/>
            <w:webHidden/>
          </w:rPr>
          <w:instrText xml:space="preserve"> PAGEREF _Toc217456237 \h </w:instrText>
        </w:r>
        <w:r>
          <w:rPr>
            <w:noProof/>
            <w:webHidden/>
          </w:rPr>
        </w:r>
        <w:r>
          <w:rPr>
            <w:noProof/>
            <w:webHidden/>
          </w:rPr>
          <w:fldChar w:fldCharType="separate"/>
        </w:r>
        <w:r w:rsidR="003F7FC6">
          <w:rPr>
            <w:noProof/>
            <w:webHidden/>
          </w:rPr>
          <w:t>48</w:t>
        </w:r>
        <w:r>
          <w:rPr>
            <w:noProof/>
            <w:webHidden/>
          </w:rPr>
          <w:fldChar w:fldCharType="end"/>
        </w:r>
      </w:hyperlink>
    </w:p>
    <w:p w14:paraId="761B087C" w14:textId="7D867ECB" w:rsidR="0052029B" w:rsidRDefault="0052029B">
      <w:pPr>
        <w:pStyle w:val="31"/>
        <w:rPr>
          <w:rFonts w:asciiTheme="minorHAnsi" w:eastAsiaTheme="minorEastAsia" w:hAnsiTheme="minorHAnsi" w:cstheme="minorBidi"/>
          <w:kern w:val="2"/>
          <w14:ligatures w14:val="standardContextual"/>
        </w:rPr>
      </w:pPr>
      <w:hyperlink w:anchor="_Toc217456238" w:history="1">
        <w:r w:rsidRPr="00C770B1">
          <w:rPr>
            <w:rStyle w:val="a3"/>
          </w:rPr>
          <w:t>Главный риск привлечения в России 1,7 млн новых сотрудников в год — «каннибализация» кадров, заявил «Газете.Ru» эксперт по финансам, бизнес-эксперт Pronline Дмитрий Трепольский.</w:t>
        </w:r>
        <w:r>
          <w:rPr>
            <w:webHidden/>
          </w:rPr>
          <w:tab/>
        </w:r>
        <w:r>
          <w:rPr>
            <w:webHidden/>
          </w:rPr>
          <w:fldChar w:fldCharType="begin"/>
        </w:r>
        <w:r>
          <w:rPr>
            <w:webHidden/>
          </w:rPr>
          <w:instrText xml:space="preserve"> PAGEREF _Toc217456238 \h </w:instrText>
        </w:r>
        <w:r>
          <w:rPr>
            <w:webHidden/>
          </w:rPr>
        </w:r>
        <w:r>
          <w:rPr>
            <w:webHidden/>
          </w:rPr>
          <w:fldChar w:fldCharType="separate"/>
        </w:r>
        <w:r w:rsidR="003F7FC6">
          <w:rPr>
            <w:webHidden/>
          </w:rPr>
          <w:t>48</w:t>
        </w:r>
        <w:r>
          <w:rPr>
            <w:webHidden/>
          </w:rPr>
          <w:fldChar w:fldCharType="end"/>
        </w:r>
      </w:hyperlink>
    </w:p>
    <w:p w14:paraId="062182F3" w14:textId="45B79D3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39" w:history="1">
        <w:r w:rsidRPr="00C770B1">
          <w:rPr>
            <w:rStyle w:val="a3"/>
            <w:noProof/>
          </w:rPr>
          <w:t>Новости Москвы, 23.12.2025, В России с 1 января 2026 года изменится расчёт накопительных пенсий</w:t>
        </w:r>
        <w:r>
          <w:rPr>
            <w:noProof/>
            <w:webHidden/>
          </w:rPr>
          <w:tab/>
        </w:r>
        <w:r>
          <w:rPr>
            <w:noProof/>
            <w:webHidden/>
          </w:rPr>
          <w:fldChar w:fldCharType="begin"/>
        </w:r>
        <w:r>
          <w:rPr>
            <w:noProof/>
            <w:webHidden/>
          </w:rPr>
          <w:instrText xml:space="preserve"> PAGEREF _Toc217456239 \h </w:instrText>
        </w:r>
        <w:r>
          <w:rPr>
            <w:noProof/>
            <w:webHidden/>
          </w:rPr>
        </w:r>
        <w:r>
          <w:rPr>
            <w:noProof/>
            <w:webHidden/>
          </w:rPr>
          <w:fldChar w:fldCharType="separate"/>
        </w:r>
        <w:r w:rsidR="003F7FC6">
          <w:rPr>
            <w:noProof/>
            <w:webHidden/>
          </w:rPr>
          <w:t>49</w:t>
        </w:r>
        <w:r>
          <w:rPr>
            <w:noProof/>
            <w:webHidden/>
          </w:rPr>
          <w:fldChar w:fldCharType="end"/>
        </w:r>
      </w:hyperlink>
    </w:p>
    <w:p w14:paraId="4EA9482B" w14:textId="6AE9979A" w:rsidR="0052029B" w:rsidRDefault="0052029B">
      <w:pPr>
        <w:pStyle w:val="31"/>
        <w:rPr>
          <w:rFonts w:asciiTheme="minorHAnsi" w:eastAsiaTheme="minorEastAsia" w:hAnsiTheme="minorHAnsi" w:cstheme="minorBidi"/>
          <w:kern w:val="2"/>
          <w14:ligatures w14:val="standardContextual"/>
        </w:rPr>
      </w:pPr>
      <w:hyperlink w:anchor="_Toc217456240" w:history="1">
        <w:r w:rsidRPr="00C770B1">
          <w:rPr>
            <w:rStyle w:val="a3"/>
          </w:rPr>
          <w:t>Рассказываем о законе, который начнет действовать с 1 января</w:t>
        </w:r>
        <w:r>
          <w:rPr>
            <w:webHidden/>
          </w:rPr>
          <w:tab/>
        </w:r>
        <w:r>
          <w:rPr>
            <w:webHidden/>
          </w:rPr>
          <w:fldChar w:fldCharType="begin"/>
        </w:r>
        <w:r>
          <w:rPr>
            <w:webHidden/>
          </w:rPr>
          <w:instrText xml:space="preserve"> PAGEREF _Toc217456240 \h </w:instrText>
        </w:r>
        <w:r>
          <w:rPr>
            <w:webHidden/>
          </w:rPr>
        </w:r>
        <w:r>
          <w:rPr>
            <w:webHidden/>
          </w:rPr>
          <w:fldChar w:fldCharType="separate"/>
        </w:r>
        <w:r w:rsidR="003F7FC6">
          <w:rPr>
            <w:webHidden/>
          </w:rPr>
          <w:t>49</w:t>
        </w:r>
        <w:r>
          <w:rPr>
            <w:webHidden/>
          </w:rPr>
          <w:fldChar w:fldCharType="end"/>
        </w:r>
      </w:hyperlink>
    </w:p>
    <w:p w14:paraId="4F4273AF" w14:textId="60D1B8EF"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41" w:history="1">
        <w:r w:rsidRPr="00C770B1">
          <w:rPr>
            <w:rStyle w:val="a3"/>
            <w:noProof/>
          </w:rPr>
          <w:t>Ваш Пенсионный Брокер, 23.12.2025, 1,2 миллиона клиентов негосударственных фондов получили уведомления Соцфонда о пенсионных накоплениях</w:t>
        </w:r>
        <w:r>
          <w:rPr>
            <w:noProof/>
            <w:webHidden/>
          </w:rPr>
          <w:tab/>
        </w:r>
        <w:r>
          <w:rPr>
            <w:noProof/>
            <w:webHidden/>
          </w:rPr>
          <w:fldChar w:fldCharType="begin"/>
        </w:r>
        <w:r>
          <w:rPr>
            <w:noProof/>
            <w:webHidden/>
          </w:rPr>
          <w:instrText xml:space="preserve"> PAGEREF _Toc217456241 \h </w:instrText>
        </w:r>
        <w:r>
          <w:rPr>
            <w:noProof/>
            <w:webHidden/>
          </w:rPr>
        </w:r>
        <w:r>
          <w:rPr>
            <w:noProof/>
            <w:webHidden/>
          </w:rPr>
          <w:fldChar w:fldCharType="separate"/>
        </w:r>
        <w:r w:rsidR="003F7FC6">
          <w:rPr>
            <w:noProof/>
            <w:webHidden/>
          </w:rPr>
          <w:t>49</w:t>
        </w:r>
        <w:r>
          <w:rPr>
            <w:noProof/>
            <w:webHidden/>
          </w:rPr>
          <w:fldChar w:fldCharType="end"/>
        </w:r>
      </w:hyperlink>
    </w:p>
    <w:p w14:paraId="435CE727" w14:textId="56BCA37D" w:rsidR="0052029B" w:rsidRDefault="0052029B">
      <w:pPr>
        <w:pStyle w:val="31"/>
        <w:rPr>
          <w:rFonts w:asciiTheme="minorHAnsi" w:eastAsiaTheme="minorEastAsia" w:hAnsiTheme="minorHAnsi" w:cstheme="minorBidi"/>
          <w:kern w:val="2"/>
          <w14:ligatures w14:val="standardContextual"/>
        </w:rPr>
      </w:pPr>
      <w:hyperlink w:anchor="_Toc217456242" w:history="1">
        <w:r w:rsidRPr="00C770B1">
          <w:rPr>
            <w:rStyle w:val="a3"/>
          </w:rPr>
          <w:t>Социальный фонд России (СФР) проактивно проинформировал граждан о результатах инвестирования их пенсионных накоплений через негосударственные пенсионные фонды (НПФ). С начала года такие уведомления получили 1,2 млн клиентов НПФ.</w:t>
        </w:r>
        <w:r>
          <w:rPr>
            <w:webHidden/>
          </w:rPr>
          <w:tab/>
        </w:r>
        <w:r>
          <w:rPr>
            <w:webHidden/>
          </w:rPr>
          <w:fldChar w:fldCharType="begin"/>
        </w:r>
        <w:r>
          <w:rPr>
            <w:webHidden/>
          </w:rPr>
          <w:instrText xml:space="preserve"> PAGEREF _Toc217456242 \h </w:instrText>
        </w:r>
        <w:r>
          <w:rPr>
            <w:webHidden/>
          </w:rPr>
        </w:r>
        <w:r>
          <w:rPr>
            <w:webHidden/>
          </w:rPr>
          <w:fldChar w:fldCharType="separate"/>
        </w:r>
        <w:r w:rsidR="003F7FC6">
          <w:rPr>
            <w:webHidden/>
          </w:rPr>
          <w:t>49</w:t>
        </w:r>
        <w:r>
          <w:rPr>
            <w:webHidden/>
          </w:rPr>
          <w:fldChar w:fldCharType="end"/>
        </w:r>
      </w:hyperlink>
    </w:p>
    <w:p w14:paraId="5E1C9031" w14:textId="234B4BF7"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43" w:history="1">
        <w:r w:rsidRPr="00C770B1">
          <w:rPr>
            <w:rStyle w:val="a3"/>
            <w:noProof/>
          </w:rPr>
          <w:t>Конкурент, 23.12.2025, Работающим пенсионерам в России готовят двойной сюрприз в 2026 году: индексаций будет несколько</w:t>
        </w:r>
        <w:r>
          <w:rPr>
            <w:noProof/>
            <w:webHidden/>
          </w:rPr>
          <w:tab/>
        </w:r>
        <w:r>
          <w:rPr>
            <w:noProof/>
            <w:webHidden/>
          </w:rPr>
          <w:fldChar w:fldCharType="begin"/>
        </w:r>
        <w:r>
          <w:rPr>
            <w:noProof/>
            <w:webHidden/>
          </w:rPr>
          <w:instrText xml:space="preserve"> PAGEREF _Toc217456243 \h </w:instrText>
        </w:r>
        <w:r>
          <w:rPr>
            <w:noProof/>
            <w:webHidden/>
          </w:rPr>
        </w:r>
        <w:r>
          <w:rPr>
            <w:noProof/>
            <w:webHidden/>
          </w:rPr>
          <w:fldChar w:fldCharType="separate"/>
        </w:r>
        <w:r w:rsidR="003F7FC6">
          <w:rPr>
            <w:noProof/>
            <w:webHidden/>
          </w:rPr>
          <w:t>50</w:t>
        </w:r>
        <w:r>
          <w:rPr>
            <w:noProof/>
            <w:webHidden/>
          </w:rPr>
          <w:fldChar w:fldCharType="end"/>
        </w:r>
      </w:hyperlink>
    </w:p>
    <w:p w14:paraId="08D49D84" w14:textId="2043AFFC" w:rsidR="0052029B" w:rsidRDefault="0052029B">
      <w:pPr>
        <w:pStyle w:val="31"/>
        <w:rPr>
          <w:rFonts w:asciiTheme="minorHAnsi" w:eastAsiaTheme="minorEastAsia" w:hAnsiTheme="minorHAnsi" w:cstheme="minorBidi"/>
          <w:kern w:val="2"/>
          <w14:ligatures w14:val="standardContextual"/>
        </w:rPr>
      </w:pPr>
      <w:hyperlink w:anchor="_Toc217456244" w:history="1">
        <w:r w:rsidRPr="00C770B1">
          <w:rPr>
            <w:rStyle w:val="a3"/>
          </w:rPr>
          <w:t>В следующем году миллионы пожилых россиян, которые решили продолжить свою трудовую деятельность, могут рассчитывать на неоднократное повышение своих пенсий. Об этом рассказала член комитета Государственной думы по труду, социальной политике и делам ветеранов Екатерина Стенякина.</w:t>
        </w:r>
        <w:r>
          <w:rPr>
            <w:webHidden/>
          </w:rPr>
          <w:tab/>
        </w:r>
        <w:r>
          <w:rPr>
            <w:webHidden/>
          </w:rPr>
          <w:fldChar w:fldCharType="begin"/>
        </w:r>
        <w:r>
          <w:rPr>
            <w:webHidden/>
          </w:rPr>
          <w:instrText xml:space="preserve"> PAGEREF _Toc217456244 \h </w:instrText>
        </w:r>
        <w:r>
          <w:rPr>
            <w:webHidden/>
          </w:rPr>
        </w:r>
        <w:r>
          <w:rPr>
            <w:webHidden/>
          </w:rPr>
          <w:fldChar w:fldCharType="separate"/>
        </w:r>
        <w:r w:rsidR="003F7FC6">
          <w:rPr>
            <w:webHidden/>
          </w:rPr>
          <w:t>50</w:t>
        </w:r>
        <w:r>
          <w:rPr>
            <w:webHidden/>
          </w:rPr>
          <w:fldChar w:fldCharType="end"/>
        </w:r>
      </w:hyperlink>
    </w:p>
    <w:p w14:paraId="5FAB9224" w14:textId="5DA87D32"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45" w:history="1">
        <w:r w:rsidRPr="00C770B1">
          <w:rPr>
            <w:rStyle w:val="a3"/>
            <w:noProof/>
          </w:rPr>
          <w:t>PRIMPRESS, 23.12.2025, Что положено пенсионерам, у которых стаж до 2015 года: выплаты и льготы</w:t>
        </w:r>
        <w:r>
          <w:rPr>
            <w:noProof/>
            <w:webHidden/>
          </w:rPr>
          <w:tab/>
        </w:r>
        <w:r>
          <w:rPr>
            <w:noProof/>
            <w:webHidden/>
          </w:rPr>
          <w:fldChar w:fldCharType="begin"/>
        </w:r>
        <w:r>
          <w:rPr>
            <w:noProof/>
            <w:webHidden/>
          </w:rPr>
          <w:instrText xml:space="preserve"> PAGEREF _Toc217456245 \h </w:instrText>
        </w:r>
        <w:r>
          <w:rPr>
            <w:noProof/>
            <w:webHidden/>
          </w:rPr>
        </w:r>
        <w:r>
          <w:rPr>
            <w:noProof/>
            <w:webHidden/>
          </w:rPr>
          <w:fldChar w:fldCharType="separate"/>
        </w:r>
        <w:r w:rsidR="003F7FC6">
          <w:rPr>
            <w:noProof/>
            <w:webHidden/>
          </w:rPr>
          <w:t>50</w:t>
        </w:r>
        <w:r>
          <w:rPr>
            <w:noProof/>
            <w:webHidden/>
          </w:rPr>
          <w:fldChar w:fldCharType="end"/>
        </w:r>
      </w:hyperlink>
    </w:p>
    <w:p w14:paraId="541249F7" w14:textId="2A920CD1" w:rsidR="0052029B" w:rsidRDefault="0052029B">
      <w:pPr>
        <w:pStyle w:val="31"/>
        <w:rPr>
          <w:rFonts w:asciiTheme="minorHAnsi" w:eastAsiaTheme="minorEastAsia" w:hAnsiTheme="minorHAnsi" w:cstheme="minorBidi"/>
          <w:kern w:val="2"/>
          <w14:ligatures w14:val="standardContextual"/>
        </w:rPr>
      </w:pPr>
      <w:hyperlink w:anchor="_Toc217456246" w:history="1">
        <w:r w:rsidRPr="00C770B1">
          <w:rPr>
            <w:rStyle w:val="a3"/>
          </w:rPr>
          <w:t>После 2015 года в России изменилась система расчёта пенсий: ввели пенсионные баллы и новый порядок учёта стажа. У многих почти весь трудовой путь пришёлся на время до 2015 года, и возникает вопрос, не «обесценился» ли этот стаж. Нет: он учитывается и влияет и на размер пенсии, и на льготы, сообщает PRIMPRESS.</w:t>
        </w:r>
        <w:r>
          <w:rPr>
            <w:webHidden/>
          </w:rPr>
          <w:tab/>
        </w:r>
        <w:r>
          <w:rPr>
            <w:webHidden/>
          </w:rPr>
          <w:fldChar w:fldCharType="begin"/>
        </w:r>
        <w:r>
          <w:rPr>
            <w:webHidden/>
          </w:rPr>
          <w:instrText xml:space="preserve"> PAGEREF _Toc217456246 \h </w:instrText>
        </w:r>
        <w:r>
          <w:rPr>
            <w:webHidden/>
          </w:rPr>
        </w:r>
        <w:r>
          <w:rPr>
            <w:webHidden/>
          </w:rPr>
          <w:fldChar w:fldCharType="separate"/>
        </w:r>
        <w:r w:rsidR="003F7FC6">
          <w:rPr>
            <w:webHidden/>
          </w:rPr>
          <w:t>50</w:t>
        </w:r>
        <w:r>
          <w:rPr>
            <w:webHidden/>
          </w:rPr>
          <w:fldChar w:fldCharType="end"/>
        </w:r>
      </w:hyperlink>
    </w:p>
    <w:p w14:paraId="5CAC6F3B" w14:textId="39B537A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47" w:history="1">
        <w:r w:rsidRPr="00C770B1">
          <w:rPr>
            <w:rStyle w:val="a3"/>
            <w:noProof/>
          </w:rPr>
          <w:t>PRIMPRESS, 23.12.2025, Что положено пенсионерам, у которых дети или внуки: выплаты и льготы</w:t>
        </w:r>
        <w:r>
          <w:rPr>
            <w:noProof/>
            <w:webHidden/>
          </w:rPr>
          <w:tab/>
        </w:r>
        <w:r>
          <w:rPr>
            <w:noProof/>
            <w:webHidden/>
          </w:rPr>
          <w:fldChar w:fldCharType="begin"/>
        </w:r>
        <w:r>
          <w:rPr>
            <w:noProof/>
            <w:webHidden/>
          </w:rPr>
          <w:instrText xml:space="preserve"> PAGEREF _Toc217456247 \h </w:instrText>
        </w:r>
        <w:r>
          <w:rPr>
            <w:noProof/>
            <w:webHidden/>
          </w:rPr>
        </w:r>
        <w:r>
          <w:rPr>
            <w:noProof/>
            <w:webHidden/>
          </w:rPr>
          <w:fldChar w:fldCharType="separate"/>
        </w:r>
        <w:r w:rsidR="003F7FC6">
          <w:rPr>
            <w:noProof/>
            <w:webHidden/>
          </w:rPr>
          <w:t>52</w:t>
        </w:r>
        <w:r>
          <w:rPr>
            <w:noProof/>
            <w:webHidden/>
          </w:rPr>
          <w:fldChar w:fldCharType="end"/>
        </w:r>
      </w:hyperlink>
    </w:p>
    <w:p w14:paraId="5E3416DA" w14:textId="61BFA6D5" w:rsidR="0052029B" w:rsidRDefault="0052029B">
      <w:pPr>
        <w:pStyle w:val="31"/>
        <w:rPr>
          <w:rFonts w:asciiTheme="minorHAnsi" w:eastAsiaTheme="minorEastAsia" w:hAnsiTheme="minorHAnsi" w:cstheme="minorBidi"/>
          <w:kern w:val="2"/>
          <w14:ligatures w14:val="standardContextual"/>
        </w:rPr>
      </w:pPr>
      <w:hyperlink w:anchor="_Toc217456248" w:history="1">
        <w:r w:rsidRPr="00C770B1">
          <w:rPr>
            <w:rStyle w:val="a3"/>
          </w:rPr>
          <w:t>Не все знают, что наличие детей и внуков для пенсионера — это не только поддержка семьи, но и реальная возможность получить дополнительные деньги и льготы от государства. Если ребёнок или внук находится на иждивении, оформлен уход, есть статус опекуна или семья признана малообеспеченной, пенсионеру могут повысить пенсию, назначить доплаты и дать расширенный набор региональных льгот. PRIMPRESS разобрался, в каких случаях родство с детьми и внуками превращается в конкретные выплаты, какие документы нужны и куда обращаться за оформлением.</w:t>
        </w:r>
        <w:r>
          <w:rPr>
            <w:webHidden/>
          </w:rPr>
          <w:tab/>
        </w:r>
        <w:r>
          <w:rPr>
            <w:webHidden/>
          </w:rPr>
          <w:fldChar w:fldCharType="begin"/>
        </w:r>
        <w:r>
          <w:rPr>
            <w:webHidden/>
          </w:rPr>
          <w:instrText xml:space="preserve"> PAGEREF _Toc217456248 \h </w:instrText>
        </w:r>
        <w:r>
          <w:rPr>
            <w:webHidden/>
          </w:rPr>
        </w:r>
        <w:r>
          <w:rPr>
            <w:webHidden/>
          </w:rPr>
          <w:fldChar w:fldCharType="separate"/>
        </w:r>
        <w:r w:rsidR="003F7FC6">
          <w:rPr>
            <w:webHidden/>
          </w:rPr>
          <w:t>52</w:t>
        </w:r>
        <w:r>
          <w:rPr>
            <w:webHidden/>
          </w:rPr>
          <w:fldChar w:fldCharType="end"/>
        </w:r>
      </w:hyperlink>
    </w:p>
    <w:p w14:paraId="0F5DA308" w14:textId="38C04472"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249" w:history="1">
        <w:r w:rsidRPr="00C770B1">
          <w:rPr>
            <w:rStyle w:val="a3"/>
            <w:noProof/>
          </w:rPr>
          <w:t>НОВОСТИ МАКРОЭКОНОМИКИ</w:t>
        </w:r>
        <w:r>
          <w:rPr>
            <w:noProof/>
            <w:webHidden/>
          </w:rPr>
          <w:tab/>
        </w:r>
        <w:r>
          <w:rPr>
            <w:noProof/>
            <w:webHidden/>
          </w:rPr>
          <w:fldChar w:fldCharType="begin"/>
        </w:r>
        <w:r>
          <w:rPr>
            <w:noProof/>
            <w:webHidden/>
          </w:rPr>
          <w:instrText xml:space="preserve"> PAGEREF _Toc217456249 \h </w:instrText>
        </w:r>
        <w:r>
          <w:rPr>
            <w:noProof/>
            <w:webHidden/>
          </w:rPr>
        </w:r>
        <w:r>
          <w:rPr>
            <w:noProof/>
            <w:webHidden/>
          </w:rPr>
          <w:fldChar w:fldCharType="separate"/>
        </w:r>
        <w:r w:rsidR="003F7FC6">
          <w:rPr>
            <w:noProof/>
            <w:webHidden/>
          </w:rPr>
          <w:t>54</w:t>
        </w:r>
        <w:r>
          <w:rPr>
            <w:noProof/>
            <w:webHidden/>
          </w:rPr>
          <w:fldChar w:fldCharType="end"/>
        </w:r>
      </w:hyperlink>
    </w:p>
    <w:p w14:paraId="16442AB9" w14:textId="212CE239"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50" w:history="1">
        <w:r w:rsidRPr="00C770B1">
          <w:rPr>
            <w:rStyle w:val="a3"/>
            <w:noProof/>
          </w:rPr>
          <w:t>Ведомости, 24.12.2025, На чем зарабатывали инвесторы в 2025 году</w:t>
        </w:r>
        <w:r>
          <w:rPr>
            <w:noProof/>
            <w:webHidden/>
          </w:rPr>
          <w:tab/>
        </w:r>
        <w:r>
          <w:rPr>
            <w:noProof/>
            <w:webHidden/>
          </w:rPr>
          <w:fldChar w:fldCharType="begin"/>
        </w:r>
        <w:r>
          <w:rPr>
            <w:noProof/>
            <w:webHidden/>
          </w:rPr>
          <w:instrText xml:space="preserve"> PAGEREF _Toc217456250 \h </w:instrText>
        </w:r>
        <w:r>
          <w:rPr>
            <w:noProof/>
            <w:webHidden/>
          </w:rPr>
        </w:r>
        <w:r>
          <w:rPr>
            <w:noProof/>
            <w:webHidden/>
          </w:rPr>
          <w:fldChar w:fldCharType="separate"/>
        </w:r>
        <w:r w:rsidR="003F7FC6">
          <w:rPr>
            <w:noProof/>
            <w:webHidden/>
          </w:rPr>
          <w:t>54</w:t>
        </w:r>
        <w:r>
          <w:rPr>
            <w:noProof/>
            <w:webHidden/>
          </w:rPr>
          <w:fldChar w:fldCharType="end"/>
        </w:r>
      </w:hyperlink>
    </w:p>
    <w:p w14:paraId="5027B341" w14:textId="67308812" w:rsidR="0052029B" w:rsidRDefault="0052029B">
      <w:pPr>
        <w:pStyle w:val="31"/>
        <w:rPr>
          <w:rFonts w:asciiTheme="minorHAnsi" w:eastAsiaTheme="minorEastAsia" w:hAnsiTheme="minorHAnsi" w:cstheme="minorBidi"/>
          <w:kern w:val="2"/>
          <w14:ligatures w14:val="standardContextual"/>
        </w:rPr>
      </w:pPr>
      <w:hyperlink w:anchor="_Toc217456251" w:history="1">
        <w:r w:rsidRPr="00C770B1">
          <w:rPr>
            <w:rStyle w:val="a3"/>
          </w:rPr>
          <w:t xml:space="preserve">Уходящий год стал годом золота и рублевых облигаций на фоне снижения ключевой ставки и замедления инфляции. Полная доходность индекса гособлигаций составила 24% с начала года, корпоративных бумаг - 26%, а драгметалл в течение года обновлял исторические максимумы, говорится в исследовании </w:t>
        </w:r>
        <w:r w:rsidRPr="00C770B1">
          <w:rPr>
            <w:rStyle w:val="a3"/>
            <w:lang w:val="en-US"/>
          </w:rPr>
          <w:t>SberCIB</w:t>
        </w:r>
        <w:r w:rsidRPr="00C770B1">
          <w:rPr>
            <w:rStyle w:val="a3"/>
          </w:rPr>
          <w:t xml:space="preserve"> </w:t>
        </w:r>
        <w:r w:rsidRPr="00C770B1">
          <w:rPr>
            <w:rStyle w:val="a3"/>
            <w:lang w:val="en-US"/>
          </w:rPr>
          <w:t>Investment</w:t>
        </w:r>
        <w:r w:rsidRPr="00C770B1">
          <w:rPr>
            <w:rStyle w:val="a3"/>
          </w:rPr>
          <w:t xml:space="preserve"> </w:t>
        </w:r>
        <w:r w:rsidRPr="00C770B1">
          <w:rPr>
            <w:rStyle w:val="a3"/>
            <w:lang w:val="en-US"/>
          </w:rPr>
          <w:t>Research</w:t>
        </w:r>
        <w:r w:rsidRPr="00C770B1">
          <w:rPr>
            <w:rStyle w:val="a3"/>
          </w:rPr>
          <w:t xml:space="preserve"> (есть у "Ведомостей").</w:t>
        </w:r>
        <w:r>
          <w:rPr>
            <w:webHidden/>
          </w:rPr>
          <w:tab/>
        </w:r>
        <w:r>
          <w:rPr>
            <w:webHidden/>
          </w:rPr>
          <w:fldChar w:fldCharType="begin"/>
        </w:r>
        <w:r>
          <w:rPr>
            <w:webHidden/>
          </w:rPr>
          <w:instrText xml:space="preserve"> PAGEREF _Toc217456251 \h </w:instrText>
        </w:r>
        <w:r>
          <w:rPr>
            <w:webHidden/>
          </w:rPr>
        </w:r>
        <w:r>
          <w:rPr>
            <w:webHidden/>
          </w:rPr>
          <w:fldChar w:fldCharType="separate"/>
        </w:r>
        <w:r w:rsidR="003F7FC6">
          <w:rPr>
            <w:webHidden/>
          </w:rPr>
          <w:t>54</w:t>
        </w:r>
        <w:r>
          <w:rPr>
            <w:webHidden/>
          </w:rPr>
          <w:fldChar w:fldCharType="end"/>
        </w:r>
      </w:hyperlink>
    </w:p>
    <w:p w14:paraId="1E14995C" w14:textId="12B26064"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52" w:history="1">
        <w:r w:rsidRPr="00C770B1">
          <w:rPr>
            <w:rStyle w:val="a3"/>
            <w:noProof/>
          </w:rPr>
          <w:t>Коммерсантъ, 24.12.2025, Длиннее жизни</w:t>
        </w:r>
        <w:r>
          <w:rPr>
            <w:noProof/>
            <w:webHidden/>
          </w:rPr>
          <w:tab/>
        </w:r>
        <w:r>
          <w:rPr>
            <w:noProof/>
            <w:webHidden/>
          </w:rPr>
          <w:fldChar w:fldCharType="begin"/>
        </w:r>
        <w:r>
          <w:rPr>
            <w:noProof/>
            <w:webHidden/>
          </w:rPr>
          <w:instrText xml:space="preserve"> PAGEREF _Toc217456252 \h </w:instrText>
        </w:r>
        <w:r>
          <w:rPr>
            <w:noProof/>
            <w:webHidden/>
          </w:rPr>
        </w:r>
        <w:r>
          <w:rPr>
            <w:noProof/>
            <w:webHidden/>
          </w:rPr>
          <w:fldChar w:fldCharType="separate"/>
        </w:r>
        <w:r w:rsidR="003F7FC6">
          <w:rPr>
            <w:noProof/>
            <w:webHidden/>
          </w:rPr>
          <w:t>57</w:t>
        </w:r>
        <w:r>
          <w:rPr>
            <w:noProof/>
            <w:webHidden/>
          </w:rPr>
          <w:fldChar w:fldCharType="end"/>
        </w:r>
      </w:hyperlink>
    </w:p>
    <w:p w14:paraId="174C229C" w14:textId="12CAB95A" w:rsidR="0052029B" w:rsidRDefault="0052029B">
      <w:pPr>
        <w:pStyle w:val="31"/>
        <w:rPr>
          <w:rFonts w:asciiTheme="minorHAnsi" w:eastAsiaTheme="minorEastAsia" w:hAnsiTheme="minorHAnsi" w:cstheme="minorBidi"/>
          <w:kern w:val="2"/>
          <w14:ligatures w14:val="standardContextual"/>
        </w:rPr>
      </w:pPr>
      <w:hyperlink w:anchor="_Toc217456253" w:history="1">
        <w:r w:rsidRPr="00C770B1">
          <w:rPr>
            <w:rStyle w:val="a3"/>
          </w:rPr>
          <w:t>Страховщики жизни потенциально являются одними из ключевых провайдеров длинных денег. В конце ноября президент РФ подписал закон, расширяющий налоговые льготы для участников программы долгосрочных сбережений. Однако ряд регуляторных ограничений и пробелов в законодательстве по-прежнему сдерживает развитие в стране рынка длинных денег. Да и страхователи и страховщики предпочитают короткие сроки, поскольку они приносят больше прибыли.</w:t>
        </w:r>
        <w:r>
          <w:rPr>
            <w:webHidden/>
          </w:rPr>
          <w:tab/>
        </w:r>
        <w:r>
          <w:rPr>
            <w:webHidden/>
          </w:rPr>
          <w:fldChar w:fldCharType="begin"/>
        </w:r>
        <w:r>
          <w:rPr>
            <w:webHidden/>
          </w:rPr>
          <w:instrText xml:space="preserve"> PAGEREF _Toc217456253 \h </w:instrText>
        </w:r>
        <w:r>
          <w:rPr>
            <w:webHidden/>
          </w:rPr>
        </w:r>
        <w:r>
          <w:rPr>
            <w:webHidden/>
          </w:rPr>
          <w:fldChar w:fldCharType="separate"/>
        </w:r>
        <w:r w:rsidR="003F7FC6">
          <w:rPr>
            <w:webHidden/>
          </w:rPr>
          <w:t>57</w:t>
        </w:r>
        <w:r>
          <w:rPr>
            <w:webHidden/>
          </w:rPr>
          <w:fldChar w:fldCharType="end"/>
        </w:r>
      </w:hyperlink>
    </w:p>
    <w:p w14:paraId="5ED87963" w14:textId="49491CBA"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54" w:history="1">
        <w:r w:rsidRPr="00C770B1">
          <w:rPr>
            <w:rStyle w:val="a3"/>
            <w:noProof/>
          </w:rPr>
          <w:t>Коммерсантъ, 24.12.2025, В погоне за инвестициями</w:t>
        </w:r>
        <w:r>
          <w:rPr>
            <w:noProof/>
            <w:webHidden/>
          </w:rPr>
          <w:tab/>
        </w:r>
        <w:r>
          <w:rPr>
            <w:noProof/>
            <w:webHidden/>
          </w:rPr>
          <w:fldChar w:fldCharType="begin"/>
        </w:r>
        <w:r>
          <w:rPr>
            <w:noProof/>
            <w:webHidden/>
          </w:rPr>
          <w:instrText xml:space="preserve"> PAGEREF _Toc217456254 \h </w:instrText>
        </w:r>
        <w:r>
          <w:rPr>
            <w:noProof/>
            <w:webHidden/>
          </w:rPr>
        </w:r>
        <w:r>
          <w:rPr>
            <w:noProof/>
            <w:webHidden/>
          </w:rPr>
          <w:fldChar w:fldCharType="separate"/>
        </w:r>
        <w:r w:rsidR="003F7FC6">
          <w:rPr>
            <w:noProof/>
            <w:webHidden/>
          </w:rPr>
          <w:t>60</w:t>
        </w:r>
        <w:r>
          <w:rPr>
            <w:noProof/>
            <w:webHidden/>
          </w:rPr>
          <w:fldChar w:fldCharType="end"/>
        </w:r>
      </w:hyperlink>
    </w:p>
    <w:p w14:paraId="31B5A614" w14:textId="6AC19237" w:rsidR="0052029B" w:rsidRDefault="0052029B">
      <w:pPr>
        <w:pStyle w:val="31"/>
        <w:rPr>
          <w:rFonts w:asciiTheme="minorHAnsi" w:eastAsiaTheme="minorEastAsia" w:hAnsiTheme="minorHAnsi" w:cstheme="minorBidi"/>
          <w:kern w:val="2"/>
          <w14:ligatures w14:val="standardContextual"/>
        </w:rPr>
      </w:pPr>
      <w:hyperlink w:anchor="_Toc217456255" w:history="1">
        <w:r w:rsidRPr="00C770B1">
          <w:rPr>
            <w:rStyle w:val="a3"/>
          </w:rPr>
          <w:t>От 30% до 60% доходов страховщиков формирует инвестиционная деятельность. При этом страховые компании могут работать на фондовом рынке только через посредников — брокеров и УК, за что платят комиссию. В этом году страховщики могли получить возможность работать на фондовом рынке самостоятельно, но этот вопрос остается нерешенным. Вместе с тем участники рынка уже ждут новых, дополнительных возможностей для инвестирования средств.</w:t>
        </w:r>
        <w:r>
          <w:rPr>
            <w:webHidden/>
          </w:rPr>
          <w:tab/>
        </w:r>
        <w:r>
          <w:rPr>
            <w:webHidden/>
          </w:rPr>
          <w:fldChar w:fldCharType="begin"/>
        </w:r>
        <w:r>
          <w:rPr>
            <w:webHidden/>
          </w:rPr>
          <w:instrText xml:space="preserve"> PAGEREF _Toc217456255 \h </w:instrText>
        </w:r>
        <w:r>
          <w:rPr>
            <w:webHidden/>
          </w:rPr>
        </w:r>
        <w:r>
          <w:rPr>
            <w:webHidden/>
          </w:rPr>
          <w:fldChar w:fldCharType="separate"/>
        </w:r>
        <w:r w:rsidR="003F7FC6">
          <w:rPr>
            <w:webHidden/>
          </w:rPr>
          <w:t>60</w:t>
        </w:r>
        <w:r>
          <w:rPr>
            <w:webHidden/>
          </w:rPr>
          <w:fldChar w:fldCharType="end"/>
        </w:r>
      </w:hyperlink>
    </w:p>
    <w:p w14:paraId="20B12250" w14:textId="3C9AC03D"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56" w:history="1">
        <w:r w:rsidRPr="00C770B1">
          <w:rPr>
            <w:rStyle w:val="a3"/>
            <w:noProof/>
          </w:rPr>
          <w:t>Ведомости, 24.12.2025, Ваши планы на новый год</w:t>
        </w:r>
        <w:r>
          <w:rPr>
            <w:noProof/>
            <w:webHidden/>
          </w:rPr>
          <w:tab/>
        </w:r>
        <w:r>
          <w:rPr>
            <w:noProof/>
            <w:webHidden/>
          </w:rPr>
          <w:fldChar w:fldCharType="begin"/>
        </w:r>
        <w:r>
          <w:rPr>
            <w:noProof/>
            <w:webHidden/>
          </w:rPr>
          <w:instrText xml:space="preserve"> PAGEREF _Toc217456256 \h </w:instrText>
        </w:r>
        <w:r>
          <w:rPr>
            <w:noProof/>
            <w:webHidden/>
          </w:rPr>
        </w:r>
        <w:r>
          <w:rPr>
            <w:noProof/>
            <w:webHidden/>
          </w:rPr>
          <w:fldChar w:fldCharType="separate"/>
        </w:r>
        <w:r w:rsidR="003F7FC6">
          <w:rPr>
            <w:noProof/>
            <w:webHidden/>
          </w:rPr>
          <w:t>63</w:t>
        </w:r>
        <w:r>
          <w:rPr>
            <w:noProof/>
            <w:webHidden/>
          </w:rPr>
          <w:fldChar w:fldCharType="end"/>
        </w:r>
      </w:hyperlink>
    </w:p>
    <w:p w14:paraId="467E10C2" w14:textId="478F3F3F" w:rsidR="0052029B" w:rsidRDefault="0052029B">
      <w:pPr>
        <w:pStyle w:val="31"/>
        <w:rPr>
          <w:rFonts w:asciiTheme="minorHAnsi" w:eastAsiaTheme="minorEastAsia" w:hAnsiTheme="minorHAnsi" w:cstheme="minorBidi"/>
          <w:kern w:val="2"/>
          <w14:ligatures w14:val="standardContextual"/>
        </w:rPr>
      </w:pPr>
      <w:hyperlink w:anchor="_Toc217456257" w:history="1">
        <w:r w:rsidRPr="00C770B1">
          <w:rPr>
            <w:rStyle w:val="a3"/>
          </w:rPr>
          <w:t>Приближение нового года - это не только время подведения итогов, но и отличный момент для построения планов. Для инвестора такая "предновогодняя" подготовка становится залогом уверенности и дисциплины в будущем. Вместо того чтобы плыть по течению рыночных волн, стоит заранее проложить курс, определив свои финансовые цели, горизонт инвестиций и отношение к риску. Четкий план поможет избежать импульсивных решений и сохранить хладнокровие в любой шторм.</w:t>
        </w:r>
        <w:r>
          <w:rPr>
            <w:webHidden/>
          </w:rPr>
          <w:tab/>
        </w:r>
        <w:r>
          <w:rPr>
            <w:webHidden/>
          </w:rPr>
          <w:fldChar w:fldCharType="begin"/>
        </w:r>
        <w:r>
          <w:rPr>
            <w:webHidden/>
          </w:rPr>
          <w:instrText xml:space="preserve"> PAGEREF _Toc217456257 \h </w:instrText>
        </w:r>
        <w:r>
          <w:rPr>
            <w:webHidden/>
          </w:rPr>
        </w:r>
        <w:r>
          <w:rPr>
            <w:webHidden/>
          </w:rPr>
          <w:fldChar w:fldCharType="separate"/>
        </w:r>
        <w:r w:rsidR="003F7FC6">
          <w:rPr>
            <w:webHidden/>
          </w:rPr>
          <w:t>63</w:t>
        </w:r>
        <w:r>
          <w:rPr>
            <w:webHidden/>
          </w:rPr>
          <w:fldChar w:fldCharType="end"/>
        </w:r>
      </w:hyperlink>
    </w:p>
    <w:p w14:paraId="6D55B711" w14:textId="326A138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58" w:history="1">
        <w:r w:rsidRPr="00C770B1">
          <w:rPr>
            <w:rStyle w:val="a3"/>
            <w:noProof/>
          </w:rPr>
          <w:t>Коммерсантъ, 23.12.2025, Прибылое помнится с трудом</w:t>
        </w:r>
        <w:r>
          <w:rPr>
            <w:noProof/>
            <w:webHidden/>
          </w:rPr>
          <w:tab/>
        </w:r>
        <w:r>
          <w:rPr>
            <w:noProof/>
            <w:webHidden/>
          </w:rPr>
          <w:fldChar w:fldCharType="begin"/>
        </w:r>
        <w:r>
          <w:rPr>
            <w:noProof/>
            <w:webHidden/>
          </w:rPr>
          <w:instrText xml:space="preserve"> PAGEREF _Toc217456258 \h </w:instrText>
        </w:r>
        <w:r>
          <w:rPr>
            <w:noProof/>
            <w:webHidden/>
          </w:rPr>
        </w:r>
        <w:r>
          <w:rPr>
            <w:noProof/>
            <w:webHidden/>
          </w:rPr>
          <w:fldChar w:fldCharType="separate"/>
        </w:r>
        <w:r w:rsidR="003F7FC6">
          <w:rPr>
            <w:noProof/>
            <w:webHidden/>
          </w:rPr>
          <w:t>64</w:t>
        </w:r>
        <w:r>
          <w:rPr>
            <w:noProof/>
            <w:webHidden/>
          </w:rPr>
          <w:fldChar w:fldCharType="end"/>
        </w:r>
      </w:hyperlink>
    </w:p>
    <w:p w14:paraId="0C5D0A27" w14:textId="1820E1A3" w:rsidR="0052029B" w:rsidRDefault="0052029B">
      <w:pPr>
        <w:pStyle w:val="31"/>
        <w:rPr>
          <w:rFonts w:asciiTheme="minorHAnsi" w:eastAsiaTheme="minorEastAsia" w:hAnsiTheme="minorHAnsi" w:cstheme="minorBidi"/>
          <w:kern w:val="2"/>
          <w14:ligatures w14:val="standardContextual"/>
        </w:rPr>
      </w:pPr>
      <w:hyperlink w:anchor="_Toc217456259" w:history="1">
        <w:r w:rsidRPr="00C770B1">
          <w:rPr>
            <w:rStyle w:val="a3"/>
          </w:rPr>
          <w:t>В 2025 году банкам не удастся повторить рекорд прошлого года, несмотря на значительное снижение ключевой ставки ЦБ во второй половине года. И даже в следующем году эксперты и участники рынка не ждут новых рекордов. Сдерживать рост прибыли будет не слишком высокая достаточность капитала системно значимых кредитных организаций (СЗКО). С 2027 года СЗКО должны выйти на целевое значение норматива, для чего придется притормозить кредитование в наиболее рискованных, но доходных сегментах.</w:t>
        </w:r>
        <w:r>
          <w:rPr>
            <w:webHidden/>
          </w:rPr>
          <w:tab/>
        </w:r>
        <w:r>
          <w:rPr>
            <w:webHidden/>
          </w:rPr>
          <w:fldChar w:fldCharType="begin"/>
        </w:r>
        <w:r>
          <w:rPr>
            <w:webHidden/>
          </w:rPr>
          <w:instrText xml:space="preserve"> PAGEREF _Toc217456259 \h </w:instrText>
        </w:r>
        <w:r>
          <w:rPr>
            <w:webHidden/>
          </w:rPr>
        </w:r>
        <w:r>
          <w:rPr>
            <w:webHidden/>
          </w:rPr>
          <w:fldChar w:fldCharType="separate"/>
        </w:r>
        <w:r w:rsidR="003F7FC6">
          <w:rPr>
            <w:webHidden/>
          </w:rPr>
          <w:t>64</w:t>
        </w:r>
        <w:r>
          <w:rPr>
            <w:webHidden/>
          </w:rPr>
          <w:fldChar w:fldCharType="end"/>
        </w:r>
      </w:hyperlink>
    </w:p>
    <w:p w14:paraId="685B411F" w14:textId="12B610F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60" w:history="1">
        <w:r w:rsidRPr="00C770B1">
          <w:rPr>
            <w:rStyle w:val="a3"/>
            <w:noProof/>
          </w:rPr>
          <w:t>РИА Новости, 24.12.2025, Стал известен размер прожиточного минимума в России на 2026 год</w:t>
        </w:r>
        <w:r>
          <w:rPr>
            <w:noProof/>
            <w:webHidden/>
          </w:rPr>
          <w:tab/>
        </w:r>
        <w:r>
          <w:rPr>
            <w:noProof/>
            <w:webHidden/>
          </w:rPr>
          <w:fldChar w:fldCharType="begin"/>
        </w:r>
        <w:r>
          <w:rPr>
            <w:noProof/>
            <w:webHidden/>
          </w:rPr>
          <w:instrText xml:space="preserve"> PAGEREF _Toc217456260 \h </w:instrText>
        </w:r>
        <w:r>
          <w:rPr>
            <w:noProof/>
            <w:webHidden/>
          </w:rPr>
        </w:r>
        <w:r>
          <w:rPr>
            <w:noProof/>
            <w:webHidden/>
          </w:rPr>
          <w:fldChar w:fldCharType="separate"/>
        </w:r>
        <w:r w:rsidR="003F7FC6">
          <w:rPr>
            <w:noProof/>
            <w:webHidden/>
          </w:rPr>
          <w:t>65</w:t>
        </w:r>
        <w:r>
          <w:rPr>
            <w:noProof/>
            <w:webHidden/>
          </w:rPr>
          <w:fldChar w:fldCharType="end"/>
        </w:r>
      </w:hyperlink>
    </w:p>
    <w:p w14:paraId="0FDE42FE" w14:textId="43A9B133" w:rsidR="0052029B" w:rsidRDefault="0052029B">
      <w:pPr>
        <w:pStyle w:val="31"/>
        <w:rPr>
          <w:rFonts w:asciiTheme="minorHAnsi" w:eastAsiaTheme="minorEastAsia" w:hAnsiTheme="minorHAnsi" w:cstheme="minorBidi"/>
          <w:kern w:val="2"/>
          <w14:ligatures w14:val="standardContextual"/>
        </w:rPr>
      </w:pPr>
      <w:hyperlink w:anchor="_Toc217456261" w:history="1">
        <w:r w:rsidRPr="00C770B1">
          <w:rPr>
            <w:rStyle w:val="a3"/>
          </w:rPr>
          <w:t>Размер прожиточного минимума на душу населения в России в 2026 году составит почти 19 тысяч рублей, для трудоспособного населения он окажется чуть выше - 20 644 рубля, рассказал РИА Новости доцент кафедры общественных финансов финансового факультета Финансового университета при правительстве РФ Игорь Балынин.</w:t>
        </w:r>
        <w:r>
          <w:rPr>
            <w:webHidden/>
          </w:rPr>
          <w:tab/>
        </w:r>
        <w:r>
          <w:rPr>
            <w:webHidden/>
          </w:rPr>
          <w:fldChar w:fldCharType="begin"/>
        </w:r>
        <w:r>
          <w:rPr>
            <w:webHidden/>
          </w:rPr>
          <w:instrText xml:space="preserve"> PAGEREF _Toc217456261 \h </w:instrText>
        </w:r>
        <w:r>
          <w:rPr>
            <w:webHidden/>
          </w:rPr>
        </w:r>
        <w:r>
          <w:rPr>
            <w:webHidden/>
          </w:rPr>
          <w:fldChar w:fldCharType="separate"/>
        </w:r>
        <w:r w:rsidR="003F7FC6">
          <w:rPr>
            <w:webHidden/>
          </w:rPr>
          <w:t>65</w:t>
        </w:r>
        <w:r>
          <w:rPr>
            <w:webHidden/>
          </w:rPr>
          <w:fldChar w:fldCharType="end"/>
        </w:r>
      </w:hyperlink>
    </w:p>
    <w:p w14:paraId="5CBCBFFF" w14:textId="74999644"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62" w:history="1">
        <w:r w:rsidRPr="00C770B1">
          <w:rPr>
            <w:rStyle w:val="a3"/>
            <w:noProof/>
          </w:rPr>
          <w:t>РИА Новости, 23.12.2025, Минфин РФ видит потенциал по выводу бизнеса из тени и росту собираемости налогов</w:t>
        </w:r>
        <w:r>
          <w:rPr>
            <w:noProof/>
            <w:webHidden/>
          </w:rPr>
          <w:tab/>
        </w:r>
        <w:r>
          <w:rPr>
            <w:noProof/>
            <w:webHidden/>
          </w:rPr>
          <w:fldChar w:fldCharType="begin"/>
        </w:r>
        <w:r>
          <w:rPr>
            <w:noProof/>
            <w:webHidden/>
          </w:rPr>
          <w:instrText xml:space="preserve"> PAGEREF _Toc217456262 \h </w:instrText>
        </w:r>
        <w:r>
          <w:rPr>
            <w:noProof/>
            <w:webHidden/>
          </w:rPr>
        </w:r>
        <w:r>
          <w:rPr>
            <w:noProof/>
            <w:webHidden/>
          </w:rPr>
          <w:fldChar w:fldCharType="separate"/>
        </w:r>
        <w:r w:rsidR="003F7FC6">
          <w:rPr>
            <w:noProof/>
            <w:webHidden/>
          </w:rPr>
          <w:t>66</w:t>
        </w:r>
        <w:r>
          <w:rPr>
            <w:noProof/>
            <w:webHidden/>
          </w:rPr>
          <w:fldChar w:fldCharType="end"/>
        </w:r>
      </w:hyperlink>
    </w:p>
    <w:p w14:paraId="501E7C8B" w14:textId="39AFBE77" w:rsidR="0052029B" w:rsidRDefault="0052029B">
      <w:pPr>
        <w:pStyle w:val="31"/>
        <w:rPr>
          <w:rFonts w:asciiTheme="minorHAnsi" w:eastAsiaTheme="minorEastAsia" w:hAnsiTheme="minorHAnsi" w:cstheme="minorBidi"/>
          <w:kern w:val="2"/>
          <w14:ligatures w14:val="standardContextual"/>
        </w:rPr>
      </w:pPr>
      <w:hyperlink w:anchor="_Toc217456263" w:history="1">
        <w:r w:rsidRPr="00C770B1">
          <w:rPr>
            <w:rStyle w:val="a3"/>
          </w:rPr>
          <w:t>Минфин РФ видит потенциал вывода бизнеса из «серой зоны» и повышения собираемости косвенных налогов, особенно внутри ЕАЭС, сообщил статс-секретарь - замминистра финансов Алексей Сазанов.</w:t>
        </w:r>
        <w:r>
          <w:rPr>
            <w:webHidden/>
          </w:rPr>
          <w:tab/>
        </w:r>
        <w:r>
          <w:rPr>
            <w:webHidden/>
          </w:rPr>
          <w:fldChar w:fldCharType="begin"/>
        </w:r>
        <w:r>
          <w:rPr>
            <w:webHidden/>
          </w:rPr>
          <w:instrText xml:space="preserve"> PAGEREF _Toc217456263 \h </w:instrText>
        </w:r>
        <w:r>
          <w:rPr>
            <w:webHidden/>
          </w:rPr>
        </w:r>
        <w:r>
          <w:rPr>
            <w:webHidden/>
          </w:rPr>
          <w:fldChar w:fldCharType="separate"/>
        </w:r>
        <w:r w:rsidR="003F7FC6">
          <w:rPr>
            <w:webHidden/>
          </w:rPr>
          <w:t>66</w:t>
        </w:r>
        <w:r>
          <w:rPr>
            <w:webHidden/>
          </w:rPr>
          <w:fldChar w:fldCharType="end"/>
        </w:r>
      </w:hyperlink>
    </w:p>
    <w:p w14:paraId="3C9CB158" w14:textId="4FD020F1"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64" w:history="1">
        <w:r w:rsidRPr="00C770B1">
          <w:rPr>
            <w:rStyle w:val="a3"/>
            <w:noProof/>
          </w:rPr>
          <w:t>РИА Новости, 23.12.2025, Минфин РФ планирует проработать регулирование для долговых ЦФА в НК</w:t>
        </w:r>
        <w:r>
          <w:rPr>
            <w:noProof/>
            <w:webHidden/>
          </w:rPr>
          <w:tab/>
        </w:r>
        <w:r>
          <w:rPr>
            <w:noProof/>
            <w:webHidden/>
          </w:rPr>
          <w:fldChar w:fldCharType="begin"/>
        </w:r>
        <w:r>
          <w:rPr>
            <w:noProof/>
            <w:webHidden/>
          </w:rPr>
          <w:instrText xml:space="preserve"> PAGEREF _Toc217456264 \h </w:instrText>
        </w:r>
        <w:r>
          <w:rPr>
            <w:noProof/>
            <w:webHidden/>
          </w:rPr>
        </w:r>
        <w:r>
          <w:rPr>
            <w:noProof/>
            <w:webHidden/>
          </w:rPr>
          <w:fldChar w:fldCharType="separate"/>
        </w:r>
        <w:r w:rsidR="003F7FC6">
          <w:rPr>
            <w:noProof/>
            <w:webHidden/>
          </w:rPr>
          <w:t>67</w:t>
        </w:r>
        <w:r>
          <w:rPr>
            <w:noProof/>
            <w:webHidden/>
          </w:rPr>
          <w:fldChar w:fldCharType="end"/>
        </w:r>
      </w:hyperlink>
    </w:p>
    <w:p w14:paraId="624C566E" w14:textId="75252BA4" w:rsidR="0052029B" w:rsidRDefault="0052029B">
      <w:pPr>
        <w:pStyle w:val="31"/>
        <w:rPr>
          <w:rFonts w:asciiTheme="minorHAnsi" w:eastAsiaTheme="minorEastAsia" w:hAnsiTheme="minorHAnsi" w:cstheme="minorBidi"/>
          <w:kern w:val="2"/>
          <w14:ligatures w14:val="standardContextual"/>
        </w:rPr>
      </w:pPr>
      <w:hyperlink w:anchor="_Toc217456265" w:history="1">
        <w:r w:rsidRPr="00C770B1">
          <w:rPr>
            <w:rStyle w:val="a3"/>
          </w:rPr>
          <w:t>Минфин РФ планирует проработать регулирование для долговых цифровых финансовых активов (ЦФА) в Налоговом кодексе, на текущем этапе проработки этого вопроса необходимо дополнительно обсудить нововведения с регионами, сообщил статс-секретарь - замминистра финансов Алексей Сазанов.</w:t>
        </w:r>
        <w:r>
          <w:rPr>
            <w:webHidden/>
          </w:rPr>
          <w:tab/>
        </w:r>
        <w:r>
          <w:rPr>
            <w:webHidden/>
          </w:rPr>
          <w:fldChar w:fldCharType="begin"/>
        </w:r>
        <w:r>
          <w:rPr>
            <w:webHidden/>
          </w:rPr>
          <w:instrText xml:space="preserve"> PAGEREF _Toc217456265 \h </w:instrText>
        </w:r>
        <w:r>
          <w:rPr>
            <w:webHidden/>
          </w:rPr>
        </w:r>
        <w:r>
          <w:rPr>
            <w:webHidden/>
          </w:rPr>
          <w:fldChar w:fldCharType="separate"/>
        </w:r>
        <w:r w:rsidR="003F7FC6">
          <w:rPr>
            <w:webHidden/>
          </w:rPr>
          <w:t>67</w:t>
        </w:r>
        <w:r>
          <w:rPr>
            <w:webHidden/>
          </w:rPr>
          <w:fldChar w:fldCharType="end"/>
        </w:r>
      </w:hyperlink>
    </w:p>
    <w:p w14:paraId="259CB585" w14:textId="094C4E88"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66" w:history="1">
        <w:r w:rsidRPr="00C770B1">
          <w:rPr>
            <w:rStyle w:val="a3"/>
            <w:noProof/>
          </w:rPr>
          <w:t>ТАСС, 23.12.2025, Минфин РФ проведет дополнительное обсуждение с регионами о налогообложении долговых ЦФА</w:t>
        </w:r>
        <w:r>
          <w:rPr>
            <w:noProof/>
            <w:webHidden/>
          </w:rPr>
          <w:tab/>
        </w:r>
        <w:r>
          <w:rPr>
            <w:noProof/>
            <w:webHidden/>
          </w:rPr>
          <w:fldChar w:fldCharType="begin"/>
        </w:r>
        <w:r>
          <w:rPr>
            <w:noProof/>
            <w:webHidden/>
          </w:rPr>
          <w:instrText xml:space="preserve"> PAGEREF _Toc217456266 \h </w:instrText>
        </w:r>
        <w:r>
          <w:rPr>
            <w:noProof/>
            <w:webHidden/>
          </w:rPr>
        </w:r>
        <w:r>
          <w:rPr>
            <w:noProof/>
            <w:webHidden/>
          </w:rPr>
          <w:fldChar w:fldCharType="separate"/>
        </w:r>
        <w:r w:rsidR="003F7FC6">
          <w:rPr>
            <w:noProof/>
            <w:webHidden/>
          </w:rPr>
          <w:t>67</w:t>
        </w:r>
        <w:r>
          <w:rPr>
            <w:noProof/>
            <w:webHidden/>
          </w:rPr>
          <w:fldChar w:fldCharType="end"/>
        </w:r>
      </w:hyperlink>
    </w:p>
    <w:p w14:paraId="07EC76F4" w14:textId="32E99A70" w:rsidR="0052029B" w:rsidRDefault="0052029B">
      <w:pPr>
        <w:pStyle w:val="31"/>
        <w:rPr>
          <w:rFonts w:asciiTheme="minorHAnsi" w:eastAsiaTheme="minorEastAsia" w:hAnsiTheme="minorHAnsi" w:cstheme="minorBidi"/>
          <w:kern w:val="2"/>
          <w14:ligatures w14:val="standardContextual"/>
        </w:rPr>
      </w:pPr>
      <w:hyperlink w:anchor="_Toc217456267" w:history="1">
        <w:r w:rsidRPr="00C770B1">
          <w:rPr>
            <w:rStyle w:val="a3"/>
          </w:rPr>
          <w:t>Минфин России проведет дополнительное обсуждение с регионами о налогообложении долговых цифровых финансовых активов (ЦФА), сообщил статс-секретарь - заместитель министра финансов Алексей Сазанов на встрече с представителями бизнеса, посвященной налоговой и таможенной политике.</w:t>
        </w:r>
        <w:r>
          <w:rPr>
            <w:webHidden/>
          </w:rPr>
          <w:tab/>
        </w:r>
        <w:r>
          <w:rPr>
            <w:webHidden/>
          </w:rPr>
          <w:fldChar w:fldCharType="begin"/>
        </w:r>
        <w:r>
          <w:rPr>
            <w:webHidden/>
          </w:rPr>
          <w:instrText xml:space="preserve"> PAGEREF _Toc217456267 \h </w:instrText>
        </w:r>
        <w:r>
          <w:rPr>
            <w:webHidden/>
          </w:rPr>
        </w:r>
        <w:r>
          <w:rPr>
            <w:webHidden/>
          </w:rPr>
          <w:fldChar w:fldCharType="separate"/>
        </w:r>
        <w:r w:rsidR="003F7FC6">
          <w:rPr>
            <w:webHidden/>
          </w:rPr>
          <w:t>67</w:t>
        </w:r>
        <w:r>
          <w:rPr>
            <w:webHidden/>
          </w:rPr>
          <w:fldChar w:fldCharType="end"/>
        </w:r>
      </w:hyperlink>
    </w:p>
    <w:p w14:paraId="159C14A2" w14:textId="321DE46E"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68" w:history="1">
        <w:r w:rsidRPr="00C770B1">
          <w:rPr>
            <w:rStyle w:val="a3"/>
            <w:noProof/>
          </w:rPr>
          <w:t>РИА Новости, 23.12.2025, Банк России создаст аналог Системы быстрых платежей для ценных бумаг</w:t>
        </w:r>
        <w:r>
          <w:rPr>
            <w:noProof/>
            <w:webHidden/>
          </w:rPr>
          <w:tab/>
        </w:r>
        <w:r>
          <w:rPr>
            <w:noProof/>
            <w:webHidden/>
          </w:rPr>
          <w:fldChar w:fldCharType="begin"/>
        </w:r>
        <w:r>
          <w:rPr>
            <w:noProof/>
            <w:webHidden/>
          </w:rPr>
          <w:instrText xml:space="preserve"> PAGEREF _Toc217456268 \h </w:instrText>
        </w:r>
        <w:r>
          <w:rPr>
            <w:noProof/>
            <w:webHidden/>
          </w:rPr>
        </w:r>
        <w:r>
          <w:rPr>
            <w:noProof/>
            <w:webHidden/>
          </w:rPr>
          <w:fldChar w:fldCharType="separate"/>
        </w:r>
        <w:r w:rsidR="003F7FC6">
          <w:rPr>
            <w:noProof/>
            <w:webHidden/>
          </w:rPr>
          <w:t>68</w:t>
        </w:r>
        <w:r>
          <w:rPr>
            <w:noProof/>
            <w:webHidden/>
          </w:rPr>
          <w:fldChar w:fldCharType="end"/>
        </w:r>
      </w:hyperlink>
    </w:p>
    <w:p w14:paraId="1FD041DA" w14:textId="54FE5D80" w:rsidR="0052029B" w:rsidRDefault="0052029B">
      <w:pPr>
        <w:pStyle w:val="31"/>
        <w:rPr>
          <w:rFonts w:asciiTheme="minorHAnsi" w:eastAsiaTheme="minorEastAsia" w:hAnsiTheme="minorHAnsi" w:cstheme="minorBidi"/>
          <w:kern w:val="2"/>
          <w14:ligatures w14:val="standardContextual"/>
        </w:rPr>
      </w:pPr>
      <w:hyperlink w:anchor="_Toc217456269" w:history="1">
        <w:r w:rsidRPr="00C770B1">
          <w:rPr>
            <w:rStyle w:val="a3"/>
          </w:rPr>
          <w:t>ЦБ РФ планирует внедрить механизм быстрых переводов ценных бумаг, который станет аналогом Системы быстрых платежей у банков, следует из «Основных направлений развития финансового рынка Российской Федерации на 2026 год и период 2027 и 2028 годов», представленных регулятором.</w:t>
        </w:r>
        <w:r>
          <w:rPr>
            <w:webHidden/>
          </w:rPr>
          <w:tab/>
        </w:r>
        <w:r>
          <w:rPr>
            <w:webHidden/>
          </w:rPr>
          <w:fldChar w:fldCharType="begin"/>
        </w:r>
        <w:r>
          <w:rPr>
            <w:webHidden/>
          </w:rPr>
          <w:instrText xml:space="preserve"> PAGEREF _Toc217456269 \h </w:instrText>
        </w:r>
        <w:r>
          <w:rPr>
            <w:webHidden/>
          </w:rPr>
        </w:r>
        <w:r>
          <w:rPr>
            <w:webHidden/>
          </w:rPr>
          <w:fldChar w:fldCharType="separate"/>
        </w:r>
        <w:r w:rsidR="003F7FC6">
          <w:rPr>
            <w:webHidden/>
          </w:rPr>
          <w:t>68</w:t>
        </w:r>
        <w:r>
          <w:rPr>
            <w:webHidden/>
          </w:rPr>
          <w:fldChar w:fldCharType="end"/>
        </w:r>
      </w:hyperlink>
    </w:p>
    <w:p w14:paraId="137B081D" w14:textId="1FCB6E19"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70" w:history="1">
        <w:r w:rsidRPr="00C770B1">
          <w:rPr>
            <w:rStyle w:val="a3"/>
            <w:noProof/>
          </w:rPr>
          <w:t xml:space="preserve">Интерфакс, 23.12.2025, </w:t>
        </w:r>
        <w:r w:rsidRPr="00C770B1">
          <w:rPr>
            <w:rStyle w:val="a3"/>
            <w:rFonts w:eastAsia="Verdana"/>
            <w:noProof/>
          </w:rPr>
          <w:t>Директор департамента ЦБ РФ: активное очищение рынка в прошлом, но институт деловой репутации очень актуален и сейчас</w:t>
        </w:r>
        <w:r>
          <w:rPr>
            <w:noProof/>
            <w:webHidden/>
          </w:rPr>
          <w:tab/>
        </w:r>
        <w:r>
          <w:rPr>
            <w:noProof/>
            <w:webHidden/>
          </w:rPr>
          <w:fldChar w:fldCharType="begin"/>
        </w:r>
        <w:r>
          <w:rPr>
            <w:noProof/>
            <w:webHidden/>
          </w:rPr>
          <w:instrText xml:space="preserve"> PAGEREF _Toc217456270 \h </w:instrText>
        </w:r>
        <w:r>
          <w:rPr>
            <w:noProof/>
            <w:webHidden/>
          </w:rPr>
        </w:r>
        <w:r>
          <w:rPr>
            <w:noProof/>
            <w:webHidden/>
          </w:rPr>
          <w:fldChar w:fldCharType="separate"/>
        </w:r>
        <w:r w:rsidR="003F7FC6">
          <w:rPr>
            <w:noProof/>
            <w:webHidden/>
          </w:rPr>
          <w:t>69</w:t>
        </w:r>
        <w:r>
          <w:rPr>
            <w:noProof/>
            <w:webHidden/>
          </w:rPr>
          <w:fldChar w:fldCharType="end"/>
        </w:r>
      </w:hyperlink>
    </w:p>
    <w:p w14:paraId="71F2F1AF" w14:textId="1EB1312D" w:rsidR="0052029B" w:rsidRDefault="0052029B">
      <w:pPr>
        <w:pStyle w:val="31"/>
        <w:rPr>
          <w:rFonts w:asciiTheme="minorHAnsi" w:eastAsiaTheme="minorEastAsia" w:hAnsiTheme="minorHAnsi" w:cstheme="minorBidi"/>
          <w:kern w:val="2"/>
          <w14:ligatures w14:val="standardContextual"/>
        </w:rPr>
      </w:pPr>
      <w:hyperlink w:anchor="_Toc217456271" w:history="1">
        <w:r w:rsidRPr="00C770B1">
          <w:rPr>
            <w:rStyle w:val="a3"/>
          </w:rPr>
          <w:t>Людмила Тяжельникова рассказала о планах с 2027 г. обязать финорганизации раскрывать обезличенные данные о структуре собственности.</w:t>
        </w:r>
        <w:r>
          <w:rPr>
            <w:webHidden/>
          </w:rPr>
          <w:tab/>
        </w:r>
        <w:r>
          <w:rPr>
            <w:webHidden/>
          </w:rPr>
          <w:fldChar w:fldCharType="begin"/>
        </w:r>
        <w:r>
          <w:rPr>
            <w:webHidden/>
          </w:rPr>
          <w:instrText xml:space="preserve"> PAGEREF _Toc217456271 \h </w:instrText>
        </w:r>
        <w:r>
          <w:rPr>
            <w:webHidden/>
          </w:rPr>
        </w:r>
        <w:r>
          <w:rPr>
            <w:webHidden/>
          </w:rPr>
          <w:fldChar w:fldCharType="separate"/>
        </w:r>
        <w:r w:rsidR="003F7FC6">
          <w:rPr>
            <w:webHidden/>
          </w:rPr>
          <w:t>69</w:t>
        </w:r>
        <w:r>
          <w:rPr>
            <w:webHidden/>
          </w:rPr>
          <w:fldChar w:fldCharType="end"/>
        </w:r>
      </w:hyperlink>
    </w:p>
    <w:p w14:paraId="102ECCC6" w14:textId="51B2E3C2"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72" w:history="1">
        <w:r w:rsidRPr="00C770B1">
          <w:rPr>
            <w:rStyle w:val="a3"/>
            <w:noProof/>
          </w:rPr>
          <w:t>Forbes, 01.01.2026, «Дом.РФ» и другие</w:t>
        </w:r>
        <w:r>
          <w:rPr>
            <w:noProof/>
            <w:webHidden/>
          </w:rPr>
          <w:tab/>
        </w:r>
        <w:r>
          <w:rPr>
            <w:noProof/>
            <w:webHidden/>
          </w:rPr>
          <w:fldChar w:fldCharType="begin"/>
        </w:r>
        <w:r>
          <w:rPr>
            <w:noProof/>
            <w:webHidden/>
          </w:rPr>
          <w:instrText xml:space="preserve"> PAGEREF _Toc217456272 \h </w:instrText>
        </w:r>
        <w:r>
          <w:rPr>
            <w:noProof/>
            <w:webHidden/>
          </w:rPr>
        </w:r>
        <w:r>
          <w:rPr>
            <w:noProof/>
            <w:webHidden/>
          </w:rPr>
          <w:fldChar w:fldCharType="separate"/>
        </w:r>
        <w:r w:rsidR="003F7FC6">
          <w:rPr>
            <w:noProof/>
            <w:webHidden/>
          </w:rPr>
          <w:t>78</w:t>
        </w:r>
        <w:r>
          <w:rPr>
            <w:noProof/>
            <w:webHidden/>
          </w:rPr>
          <w:fldChar w:fldCharType="end"/>
        </w:r>
      </w:hyperlink>
    </w:p>
    <w:p w14:paraId="6E7287B1" w14:textId="4652CD01" w:rsidR="0052029B" w:rsidRDefault="0052029B">
      <w:pPr>
        <w:pStyle w:val="31"/>
        <w:rPr>
          <w:rFonts w:asciiTheme="minorHAnsi" w:eastAsiaTheme="minorEastAsia" w:hAnsiTheme="minorHAnsi" w:cstheme="minorBidi"/>
          <w:kern w:val="2"/>
          <w14:ligatures w14:val="standardContextual"/>
        </w:rPr>
      </w:pPr>
      <w:hyperlink w:anchor="_Toc217456273" w:history="1">
        <w:r w:rsidRPr="00C770B1">
          <w:rPr>
            <w:rStyle w:val="a3"/>
          </w:rPr>
          <w:t>Начиная с 2023 года государство пытается привлечь деньги населения в долгосрочные инвестиции. Их не хватает экономике, 40% бюджета которой идет на оборонные и силовые статьи. Цель - заместить ушедшие после начала спецоперации* иностранные инвестиции на «хороший ресурс», как говорил министр финансов Антон Силуанов, - 40 трлн рублей, находящихся на руках граждан. В попытках это сделать власти разработали и запустили несколько инвестиционных инструментов.</w:t>
        </w:r>
        <w:r>
          <w:rPr>
            <w:webHidden/>
          </w:rPr>
          <w:tab/>
        </w:r>
        <w:r>
          <w:rPr>
            <w:webHidden/>
          </w:rPr>
          <w:fldChar w:fldCharType="begin"/>
        </w:r>
        <w:r>
          <w:rPr>
            <w:webHidden/>
          </w:rPr>
          <w:instrText xml:space="preserve"> PAGEREF _Toc217456273 \h </w:instrText>
        </w:r>
        <w:r>
          <w:rPr>
            <w:webHidden/>
          </w:rPr>
        </w:r>
        <w:r>
          <w:rPr>
            <w:webHidden/>
          </w:rPr>
          <w:fldChar w:fldCharType="separate"/>
        </w:r>
        <w:r w:rsidR="003F7FC6">
          <w:rPr>
            <w:webHidden/>
          </w:rPr>
          <w:t>78</w:t>
        </w:r>
        <w:r>
          <w:rPr>
            <w:webHidden/>
          </w:rPr>
          <w:fldChar w:fldCharType="end"/>
        </w:r>
      </w:hyperlink>
    </w:p>
    <w:p w14:paraId="3ACC813F" w14:textId="26AB42C4"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74" w:history="1">
        <w:r w:rsidRPr="00C770B1">
          <w:rPr>
            <w:rStyle w:val="a3"/>
            <w:noProof/>
          </w:rPr>
          <w:t>Монокль, 23.12.2025, Клиент больше не приходит только из банка: как управляющим строить новую модель привлечения инвесторов</w:t>
        </w:r>
        <w:r>
          <w:rPr>
            <w:noProof/>
            <w:webHidden/>
          </w:rPr>
          <w:tab/>
        </w:r>
        <w:r>
          <w:rPr>
            <w:noProof/>
            <w:webHidden/>
          </w:rPr>
          <w:fldChar w:fldCharType="begin"/>
        </w:r>
        <w:r>
          <w:rPr>
            <w:noProof/>
            <w:webHidden/>
          </w:rPr>
          <w:instrText xml:space="preserve"> PAGEREF _Toc217456274 \h </w:instrText>
        </w:r>
        <w:r>
          <w:rPr>
            <w:noProof/>
            <w:webHidden/>
          </w:rPr>
        </w:r>
        <w:r>
          <w:rPr>
            <w:noProof/>
            <w:webHidden/>
          </w:rPr>
          <w:fldChar w:fldCharType="separate"/>
        </w:r>
        <w:r w:rsidR="003F7FC6">
          <w:rPr>
            <w:noProof/>
            <w:webHidden/>
          </w:rPr>
          <w:t>79</w:t>
        </w:r>
        <w:r>
          <w:rPr>
            <w:noProof/>
            <w:webHidden/>
          </w:rPr>
          <w:fldChar w:fldCharType="end"/>
        </w:r>
      </w:hyperlink>
    </w:p>
    <w:p w14:paraId="52870FBF" w14:textId="43E46E85" w:rsidR="0052029B" w:rsidRDefault="0052029B">
      <w:pPr>
        <w:pStyle w:val="31"/>
        <w:rPr>
          <w:rFonts w:asciiTheme="minorHAnsi" w:eastAsiaTheme="minorEastAsia" w:hAnsiTheme="minorHAnsi" w:cstheme="minorBidi"/>
          <w:kern w:val="2"/>
          <w14:ligatures w14:val="standardContextual"/>
        </w:rPr>
      </w:pPr>
      <w:hyperlink w:anchor="_Toc217456275" w:history="1">
        <w:r w:rsidRPr="00C770B1">
          <w:rPr>
            <w:rStyle w:val="a3"/>
          </w:rPr>
          <w:t>За последние 5 лет дистрибуция в индустрии управления активами существенно изменилась. Банки и классические брокеры пока остаются в игре, но их монополия уже под вопросом. Сегодня капитал все чаще приходит через независимых советников, цифровые платформы, прямые D2C-каналы и институциональные партнерства.</w:t>
        </w:r>
        <w:r>
          <w:rPr>
            <w:webHidden/>
          </w:rPr>
          <w:tab/>
        </w:r>
        <w:r>
          <w:rPr>
            <w:webHidden/>
          </w:rPr>
          <w:fldChar w:fldCharType="begin"/>
        </w:r>
        <w:r>
          <w:rPr>
            <w:webHidden/>
          </w:rPr>
          <w:instrText xml:space="preserve"> PAGEREF _Toc217456275 \h </w:instrText>
        </w:r>
        <w:r>
          <w:rPr>
            <w:webHidden/>
          </w:rPr>
        </w:r>
        <w:r>
          <w:rPr>
            <w:webHidden/>
          </w:rPr>
          <w:fldChar w:fldCharType="separate"/>
        </w:r>
        <w:r w:rsidR="003F7FC6">
          <w:rPr>
            <w:webHidden/>
          </w:rPr>
          <w:t>79</w:t>
        </w:r>
        <w:r>
          <w:rPr>
            <w:webHidden/>
          </w:rPr>
          <w:fldChar w:fldCharType="end"/>
        </w:r>
      </w:hyperlink>
    </w:p>
    <w:p w14:paraId="227405A1" w14:textId="57B4E7CA"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276" w:history="1">
        <w:r w:rsidRPr="00C770B1">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_Toc217456276 \h </w:instrText>
        </w:r>
        <w:r>
          <w:rPr>
            <w:noProof/>
            <w:webHidden/>
          </w:rPr>
        </w:r>
        <w:r>
          <w:rPr>
            <w:noProof/>
            <w:webHidden/>
          </w:rPr>
          <w:fldChar w:fldCharType="separate"/>
        </w:r>
        <w:r w:rsidR="003F7FC6">
          <w:rPr>
            <w:noProof/>
            <w:webHidden/>
          </w:rPr>
          <w:t>83</w:t>
        </w:r>
        <w:r>
          <w:rPr>
            <w:noProof/>
            <w:webHidden/>
          </w:rPr>
          <w:fldChar w:fldCharType="end"/>
        </w:r>
      </w:hyperlink>
    </w:p>
    <w:p w14:paraId="5808B2E6" w14:textId="285D96CF"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277" w:history="1">
        <w:r w:rsidRPr="00C770B1">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_Toc217456277 \h </w:instrText>
        </w:r>
        <w:r>
          <w:rPr>
            <w:noProof/>
            <w:webHidden/>
          </w:rPr>
        </w:r>
        <w:r>
          <w:rPr>
            <w:noProof/>
            <w:webHidden/>
          </w:rPr>
          <w:fldChar w:fldCharType="separate"/>
        </w:r>
        <w:r w:rsidR="003F7FC6">
          <w:rPr>
            <w:noProof/>
            <w:webHidden/>
          </w:rPr>
          <w:t>83</w:t>
        </w:r>
        <w:r>
          <w:rPr>
            <w:noProof/>
            <w:webHidden/>
          </w:rPr>
          <w:fldChar w:fldCharType="end"/>
        </w:r>
      </w:hyperlink>
    </w:p>
    <w:p w14:paraId="60C41159" w14:textId="2B3DD4C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78" w:history="1">
        <w:r w:rsidRPr="00C770B1">
          <w:rPr>
            <w:rStyle w:val="a3"/>
            <w:noProof/>
          </w:rPr>
          <w:t>БелТА, 22.12.2025, Ряд новаций вводится в системе госсоцстрахования и пенсионного обеспечения Беларуси</w:t>
        </w:r>
        <w:r>
          <w:rPr>
            <w:noProof/>
            <w:webHidden/>
          </w:rPr>
          <w:tab/>
        </w:r>
        <w:r>
          <w:rPr>
            <w:noProof/>
            <w:webHidden/>
          </w:rPr>
          <w:fldChar w:fldCharType="begin"/>
        </w:r>
        <w:r>
          <w:rPr>
            <w:noProof/>
            <w:webHidden/>
          </w:rPr>
          <w:instrText xml:space="preserve"> PAGEREF _Toc217456278 \h </w:instrText>
        </w:r>
        <w:r>
          <w:rPr>
            <w:noProof/>
            <w:webHidden/>
          </w:rPr>
        </w:r>
        <w:r>
          <w:rPr>
            <w:noProof/>
            <w:webHidden/>
          </w:rPr>
          <w:fldChar w:fldCharType="separate"/>
        </w:r>
        <w:r w:rsidR="003F7FC6">
          <w:rPr>
            <w:noProof/>
            <w:webHidden/>
          </w:rPr>
          <w:t>83</w:t>
        </w:r>
        <w:r>
          <w:rPr>
            <w:noProof/>
            <w:webHidden/>
          </w:rPr>
          <w:fldChar w:fldCharType="end"/>
        </w:r>
      </w:hyperlink>
    </w:p>
    <w:p w14:paraId="5CDA5D78" w14:textId="7A8A4124" w:rsidR="0052029B" w:rsidRDefault="0052029B">
      <w:pPr>
        <w:pStyle w:val="31"/>
        <w:rPr>
          <w:rFonts w:asciiTheme="minorHAnsi" w:eastAsiaTheme="minorEastAsia" w:hAnsiTheme="minorHAnsi" w:cstheme="minorBidi"/>
          <w:kern w:val="2"/>
          <w14:ligatures w14:val="standardContextual"/>
        </w:rPr>
      </w:pPr>
      <w:hyperlink w:anchor="_Toc217456279" w:history="1">
        <w:r w:rsidRPr="00C770B1">
          <w:rPr>
            <w:rStyle w:val="a3"/>
          </w:rPr>
          <w:t>Ряд новаций вводится в системе государственного социального страхования и пенсионного обеспечения. Соответствующее постановление подписал премьер-министр Беларуси Александр Турчин, сообщили БЕЛТА в пресс-службе правительства.</w:t>
        </w:r>
        <w:r>
          <w:rPr>
            <w:webHidden/>
          </w:rPr>
          <w:tab/>
        </w:r>
        <w:r>
          <w:rPr>
            <w:webHidden/>
          </w:rPr>
          <w:fldChar w:fldCharType="begin"/>
        </w:r>
        <w:r>
          <w:rPr>
            <w:webHidden/>
          </w:rPr>
          <w:instrText xml:space="preserve"> PAGEREF _Toc217456279 \h </w:instrText>
        </w:r>
        <w:r>
          <w:rPr>
            <w:webHidden/>
          </w:rPr>
        </w:r>
        <w:r>
          <w:rPr>
            <w:webHidden/>
          </w:rPr>
          <w:fldChar w:fldCharType="separate"/>
        </w:r>
        <w:r w:rsidR="003F7FC6">
          <w:rPr>
            <w:webHidden/>
          </w:rPr>
          <w:t>83</w:t>
        </w:r>
        <w:r>
          <w:rPr>
            <w:webHidden/>
          </w:rPr>
          <w:fldChar w:fldCharType="end"/>
        </w:r>
      </w:hyperlink>
    </w:p>
    <w:p w14:paraId="4040B224" w14:textId="74064DA0"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80" w:history="1">
        <w:r w:rsidRPr="00C770B1">
          <w:rPr>
            <w:rStyle w:val="a3"/>
            <w:noProof/>
            <w:lang w:val="en-US"/>
          </w:rPr>
          <w:t>vecher</w:t>
        </w:r>
        <w:r w:rsidRPr="00C770B1">
          <w:rPr>
            <w:rStyle w:val="a3"/>
            <w:noProof/>
          </w:rPr>
          <w:t>.</w:t>
        </w:r>
        <w:r w:rsidRPr="00C770B1">
          <w:rPr>
            <w:rStyle w:val="a3"/>
            <w:noProof/>
            <w:lang w:val="en-US"/>
          </w:rPr>
          <w:t>kz</w:t>
        </w:r>
        <w:r w:rsidRPr="00C770B1">
          <w:rPr>
            <w:rStyle w:val="a3"/>
            <w:noProof/>
          </w:rPr>
          <w:t>, 24.12.2025, Казахстанцам выплачено пенсий на сумму свыше 3,8 трлн тенге</w:t>
        </w:r>
        <w:r>
          <w:rPr>
            <w:noProof/>
            <w:webHidden/>
          </w:rPr>
          <w:tab/>
        </w:r>
        <w:r>
          <w:rPr>
            <w:noProof/>
            <w:webHidden/>
          </w:rPr>
          <w:fldChar w:fldCharType="begin"/>
        </w:r>
        <w:r>
          <w:rPr>
            <w:noProof/>
            <w:webHidden/>
          </w:rPr>
          <w:instrText xml:space="preserve"> PAGEREF _Toc217456280 \h </w:instrText>
        </w:r>
        <w:r>
          <w:rPr>
            <w:noProof/>
            <w:webHidden/>
          </w:rPr>
        </w:r>
        <w:r>
          <w:rPr>
            <w:noProof/>
            <w:webHidden/>
          </w:rPr>
          <w:fldChar w:fldCharType="separate"/>
        </w:r>
        <w:r w:rsidR="003F7FC6">
          <w:rPr>
            <w:noProof/>
            <w:webHidden/>
          </w:rPr>
          <w:t>84</w:t>
        </w:r>
        <w:r>
          <w:rPr>
            <w:noProof/>
            <w:webHidden/>
          </w:rPr>
          <w:fldChar w:fldCharType="end"/>
        </w:r>
      </w:hyperlink>
    </w:p>
    <w:p w14:paraId="0CFED7FD" w14:textId="2361FE07" w:rsidR="0052029B" w:rsidRDefault="0052029B">
      <w:pPr>
        <w:pStyle w:val="31"/>
        <w:rPr>
          <w:rFonts w:asciiTheme="minorHAnsi" w:eastAsiaTheme="minorEastAsia" w:hAnsiTheme="minorHAnsi" w:cstheme="minorBidi"/>
          <w:kern w:val="2"/>
          <w14:ligatures w14:val="standardContextual"/>
        </w:rPr>
      </w:pPr>
      <w:hyperlink w:anchor="_Toc217456281" w:history="1">
        <w:r w:rsidRPr="00C770B1">
          <w:rPr>
            <w:rStyle w:val="a3"/>
          </w:rPr>
          <w:t>С начала года из республиканского бюджета выплачено пенсий на сумму 3 трлн 868 млрд тенге, из них на выплату базовой пенсии направлено – 1 трлн 252,4 млрд тенге, солидарной пенсии – 2 трлн 615,6 млрд тенге.</w:t>
        </w:r>
        <w:r>
          <w:rPr>
            <w:webHidden/>
          </w:rPr>
          <w:tab/>
        </w:r>
        <w:r>
          <w:rPr>
            <w:webHidden/>
          </w:rPr>
          <w:fldChar w:fldCharType="begin"/>
        </w:r>
        <w:r>
          <w:rPr>
            <w:webHidden/>
          </w:rPr>
          <w:instrText xml:space="preserve"> PAGEREF _Toc217456281 \h </w:instrText>
        </w:r>
        <w:r>
          <w:rPr>
            <w:webHidden/>
          </w:rPr>
        </w:r>
        <w:r>
          <w:rPr>
            <w:webHidden/>
          </w:rPr>
          <w:fldChar w:fldCharType="separate"/>
        </w:r>
        <w:r w:rsidR="003F7FC6">
          <w:rPr>
            <w:webHidden/>
          </w:rPr>
          <w:t>84</w:t>
        </w:r>
        <w:r>
          <w:rPr>
            <w:webHidden/>
          </w:rPr>
          <w:fldChar w:fldCharType="end"/>
        </w:r>
      </w:hyperlink>
    </w:p>
    <w:p w14:paraId="27B0AE46" w14:textId="1CC356D3"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82" w:history="1">
        <w:r w:rsidRPr="00C770B1">
          <w:rPr>
            <w:rStyle w:val="a3"/>
            <w:noProof/>
            <w:lang w:val="en-US"/>
          </w:rPr>
          <w:t>zakon</w:t>
        </w:r>
        <w:r w:rsidRPr="00C770B1">
          <w:rPr>
            <w:rStyle w:val="a3"/>
            <w:noProof/>
          </w:rPr>
          <w:t>.</w:t>
        </w:r>
        <w:r w:rsidRPr="00C770B1">
          <w:rPr>
            <w:rStyle w:val="a3"/>
            <w:noProof/>
            <w:lang w:val="en-US"/>
          </w:rPr>
          <w:t>kz</w:t>
        </w:r>
        <w:r w:rsidRPr="00C770B1">
          <w:rPr>
            <w:rStyle w:val="a3"/>
            <w:noProof/>
          </w:rPr>
          <w:t>, 24.12.2025, О размерах пенсий в Казахстане рассказали в Минтруда</w:t>
        </w:r>
        <w:r>
          <w:rPr>
            <w:noProof/>
            <w:webHidden/>
          </w:rPr>
          <w:tab/>
        </w:r>
        <w:r>
          <w:rPr>
            <w:noProof/>
            <w:webHidden/>
          </w:rPr>
          <w:fldChar w:fldCharType="begin"/>
        </w:r>
        <w:r>
          <w:rPr>
            <w:noProof/>
            <w:webHidden/>
          </w:rPr>
          <w:instrText xml:space="preserve"> PAGEREF _Toc217456282 \h </w:instrText>
        </w:r>
        <w:r>
          <w:rPr>
            <w:noProof/>
            <w:webHidden/>
          </w:rPr>
        </w:r>
        <w:r>
          <w:rPr>
            <w:noProof/>
            <w:webHidden/>
          </w:rPr>
          <w:fldChar w:fldCharType="separate"/>
        </w:r>
        <w:r w:rsidR="003F7FC6">
          <w:rPr>
            <w:noProof/>
            <w:webHidden/>
          </w:rPr>
          <w:t>85</w:t>
        </w:r>
        <w:r>
          <w:rPr>
            <w:noProof/>
            <w:webHidden/>
          </w:rPr>
          <w:fldChar w:fldCharType="end"/>
        </w:r>
      </w:hyperlink>
    </w:p>
    <w:p w14:paraId="401A7119" w14:textId="08C04ACA" w:rsidR="0052029B" w:rsidRDefault="0052029B">
      <w:pPr>
        <w:pStyle w:val="31"/>
        <w:rPr>
          <w:rFonts w:asciiTheme="minorHAnsi" w:eastAsiaTheme="minorEastAsia" w:hAnsiTheme="minorHAnsi" w:cstheme="minorBidi"/>
          <w:kern w:val="2"/>
          <w14:ligatures w14:val="standardContextual"/>
        </w:rPr>
      </w:pPr>
      <w:hyperlink w:anchor="_Toc217456283" w:history="1">
        <w:r w:rsidRPr="00C770B1">
          <w:rPr>
            <w:rStyle w:val="a3"/>
          </w:rPr>
          <w:t>24 декабря в Министерстве труда и социальной защиты населения рассказали о действующих размерах пенсий в Казахстане, сообщает Zakon.kz.</w:t>
        </w:r>
        <w:r>
          <w:rPr>
            <w:webHidden/>
          </w:rPr>
          <w:tab/>
        </w:r>
        <w:r>
          <w:rPr>
            <w:webHidden/>
          </w:rPr>
          <w:fldChar w:fldCharType="begin"/>
        </w:r>
        <w:r>
          <w:rPr>
            <w:webHidden/>
          </w:rPr>
          <w:instrText xml:space="preserve"> PAGEREF _Toc217456283 \h </w:instrText>
        </w:r>
        <w:r>
          <w:rPr>
            <w:webHidden/>
          </w:rPr>
        </w:r>
        <w:r>
          <w:rPr>
            <w:webHidden/>
          </w:rPr>
          <w:fldChar w:fldCharType="separate"/>
        </w:r>
        <w:r w:rsidR="003F7FC6">
          <w:rPr>
            <w:webHidden/>
          </w:rPr>
          <w:t>85</w:t>
        </w:r>
        <w:r>
          <w:rPr>
            <w:webHidden/>
          </w:rPr>
          <w:fldChar w:fldCharType="end"/>
        </w:r>
      </w:hyperlink>
    </w:p>
    <w:p w14:paraId="5171925D" w14:textId="656E3494"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84" w:history="1">
        <w:r w:rsidRPr="00C770B1">
          <w:rPr>
            <w:rStyle w:val="a3"/>
            <w:noProof/>
            <w:lang w:val="en-US"/>
          </w:rPr>
          <w:t>noi</w:t>
        </w:r>
        <w:r w:rsidRPr="00C770B1">
          <w:rPr>
            <w:rStyle w:val="a3"/>
            <w:noProof/>
          </w:rPr>
          <w:t>.</w:t>
        </w:r>
        <w:r w:rsidRPr="00C770B1">
          <w:rPr>
            <w:rStyle w:val="a3"/>
            <w:noProof/>
            <w:lang w:val="en-US"/>
          </w:rPr>
          <w:t>md</w:t>
        </w:r>
        <w:r w:rsidRPr="00C770B1">
          <w:rPr>
            <w:rStyle w:val="a3"/>
            <w:noProof/>
          </w:rPr>
          <w:t>, 24.12.2025, НКСС опубликовала Руководство пользователя по пенсионному калькулятору</w:t>
        </w:r>
        <w:r>
          <w:rPr>
            <w:noProof/>
            <w:webHidden/>
          </w:rPr>
          <w:tab/>
        </w:r>
        <w:r>
          <w:rPr>
            <w:noProof/>
            <w:webHidden/>
          </w:rPr>
          <w:fldChar w:fldCharType="begin"/>
        </w:r>
        <w:r>
          <w:rPr>
            <w:noProof/>
            <w:webHidden/>
          </w:rPr>
          <w:instrText xml:space="preserve"> PAGEREF _Toc217456284 \h </w:instrText>
        </w:r>
        <w:r>
          <w:rPr>
            <w:noProof/>
            <w:webHidden/>
          </w:rPr>
        </w:r>
        <w:r>
          <w:rPr>
            <w:noProof/>
            <w:webHidden/>
          </w:rPr>
          <w:fldChar w:fldCharType="separate"/>
        </w:r>
        <w:r w:rsidR="003F7FC6">
          <w:rPr>
            <w:noProof/>
            <w:webHidden/>
          </w:rPr>
          <w:t>85</w:t>
        </w:r>
        <w:r>
          <w:rPr>
            <w:noProof/>
            <w:webHidden/>
          </w:rPr>
          <w:fldChar w:fldCharType="end"/>
        </w:r>
      </w:hyperlink>
    </w:p>
    <w:p w14:paraId="0D08E22A" w14:textId="7B500BBD" w:rsidR="0052029B" w:rsidRDefault="0052029B">
      <w:pPr>
        <w:pStyle w:val="31"/>
        <w:rPr>
          <w:rFonts w:asciiTheme="minorHAnsi" w:eastAsiaTheme="minorEastAsia" w:hAnsiTheme="minorHAnsi" w:cstheme="minorBidi"/>
          <w:kern w:val="2"/>
          <w14:ligatures w14:val="standardContextual"/>
        </w:rPr>
      </w:pPr>
      <w:hyperlink w:anchor="_Toc217456285" w:history="1">
        <w:r w:rsidRPr="00C770B1">
          <w:rPr>
            <w:rStyle w:val="a3"/>
          </w:rPr>
          <w:t>Национальная касса социального страхования (НКСС) опубликовала Руководство пользователя по пенсионному калькулятору — документ, предназначенный для всех лиц, желающих в ориентировочной форме узнать размер своей будущей пенсии по возрасту.</w:t>
        </w:r>
        <w:r>
          <w:rPr>
            <w:webHidden/>
          </w:rPr>
          <w:tab/>
        </w:r>
        <w:r>
          <w:rPr>
            <w:webHidden/>
          </w:rPr>
          <w:fldChar w:fldCharType="begin"/>
        </w:r>
        <w:r>
          <w:rPr>
            <w:webHidden/>
          </w:rPr>
          <w:instrText xml:space="preserve"> PAGEREF _Toc217456285 \h </w:instrText>
        </w:r>
        <w:r>
          <w:rPr>
            <w:webHidden/>
          </w:rPr>
        </w:r>
        <w:r>
          <w:rPr>
            <w:webHidden/>
          </w:rPr>
          <w:fldChar w:fldCharType="separate"/>
        </w:r>
        <w:r w:rsidR="003F7FC6">
          <w:rPr>
            <w:webHidden/>
          </w:rPr>
          <w:t>85</w:t>
        </w:r>
        <w:r>
          <w:rPr>
            <w:webHidden/>
          </w:rPr>
          <w:fldChar w:fldCharType="end"/>
        </w:r>
      </w:hyperlink>
    </w:p>
    <w:p w14:paraId="28D919B6" w14:textId="373820EE" w:rsidR="0052029B" w:rsidRDefault="0052029B">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7456286" w:history="1">
        <w:r w:rsidRPr="00C770B1">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_Toc217456286 \h </w:instrText>
        </w:r>
        <w:r>
          <w:rPr>
            <w:noProof/>
            <w:webHidden/>
          </w:rPr>
        </w:r>
        <w:r>
          <w:rPr>
            <w:noProof/>
            <w:webHidden/>
          </w:rPr>
          <w:fldChar w:fldCharType="separate"/>
        </w:r>
        <w:r w:rsidR="003F7FC6">
          <w:rPr>
            <w:noProof/>
            <w:webHidden/>
          </w:rPr>
          <w:t>86</w:t>
        </w:r>
        <w:r>
          <w:rPr>
            <w:noProof/>
            <w:webHidden/>
          </w:rPr>
          <w:fldChar w:fldCharType="end"/>
        </w:r>
      </w:hyperlink>
    </w:p>
    <w:p w14:paraId="2BBC144A" w14:textId="5A9F8888"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87" w:history="1">
        <w:r w:rsidRPr="00C770B1">
          <w:rPr>
            <w:rStyle w:val="a3"/>
            <w:noProof/>
          </w:rPr>
          <w:t>EADaily.com, 23.12.2025, Центробанк Литвы признал, что стране стоит готовиться к серьезным потрясениям</w:t>
        </w:r>
        <w:r>
          <w:rPr>
            <w:noProof/>
            <w:webHidden/>
          </w:rPr>
          <w:tab/>
        </w:r>
        <w:r>
          <w:rPr>
            <w:noProof/>
            <w:webHidden/>
          </w:rPr>
          <w:fldChar w:fldCharType="begin"/>
        </w:r>
        <w:r>
          <w:rPr>
            <w:noProof/>
            <w:webHidden/>
          </w:rPr>
          <w:instrText xml:space="preserve"> PAGEREF _Toc217456287 \h </w:instrText>
        </w:r>
        <w:r>
          <w:rPr>
            <w:noProof/>
            <w:webHidden/>
          </w:rPr>
        </w:r>
        <w:r>
          <w:rPr>
            <w:noProof/>
            <w:webHidden/>
          </w:rPr>
          <w:fldChar w:fldCharType="separate"/>
        </w:r>
        <w:r w:rsidR="003F7FC6">
          <w:rPr>
            <w:noProof/>
            <w:webHidden/>
          </w:rPr>
          <w:t>86</w:t>
        </w:r>
        <w:r>
          <w:rPr>
            <w:noProof/>
            <w:webHidden/>
          </w:rPr>
          <w:fldChar w:fldCharType="end"/>
        </w:r>
      </w:hyperlink>
    </w:p>
    <w:p w14:paraId="6963250F" w14:textId="4C0D3420" w:rsidR="0052029B" w:rsidRDefault="0052029B">
      <w:pPr>
        <w:pStyle w:val="31"/>
        <w:rPr>
          <w:rFonts w:asciiTheme="minorHAnsi" w:eastAsiaTheme="minorEastAsia" w:hAnsiTheme="minorHAnsi" w:cstheme="minorBidi"/>
          <w:kern w:val="2"/>
          <w14:ligatures w14:val="standardContextual"/>
        </w:rPr>
      </w:pPr>
      <w:hyperlink w:anchor="_Toc217456288" w:history="1">
        <w:r w:rsidRPr="00C770B1">
          <w:rPr>
            <w:rStyle w:val="a3"/>
          </w:rPr>
          <w:t>Правительству Литвы стоит готовится к «неожиданные потрясения в будущем». Об этом заявили в Центробанке страны.</w:t>
        </w:r>
        <w:r>
          <w:rPr>
            <w:webHidden/>
          </w:rPr>
          <w:tab/>
        </w:r>
        <w:r>
          <w:rPr>
            <w:webHidden/>
          </w:rPr>
          <w:fldChar w:fldCharType="begin"/>
        </w:r>
        <w:r>
          <w:rPr>
            <w:webHidden/>
          </w:rPr>
          <w:instrText xml:space="preserve"> PAGEREF _Toc217456288 \h </w:instrText>
        </w:r>
        <w:r>
          <w:rPr>
            <w:webHidden/>
          </w:rPr>
        </w:r>
        <w:r>
          <w:rPr>
            <w:webHidden/>
          </w:rPr>
          <w:fldChar w:fldCharType="separate"/>
        </w:r>
        <w:r w:rsidR="003F7FC6">
          <w:rPr>
            <w:webHidden/>
          </w:rPr>
          <w:t>86</w:t>
        </w:r>
        <w:r>
          <w:rPr>
            <w:webHidden/>
          </w:rPr>
          <w:fldChar w:fldCharType="end"/>
        </w:r>
      </w:hyperlink>
    </w:p>
    <w:p w14:paraId="1B91A9E9" w14:textId="5384CC59" w:rsidR="0052029B" w:rsidRDefault="0052029B">
      <w:pPr>
        <w:pStyle w:val="21"/>
        <w:tabs>
          <w:tab w:val="right" w:leader="dot" w:pos="9061"/>
        </w:tabs>
        <w:rPr>
          <w:rFonts w:asciiTheme="minorHAnsi" w:eastAsiaTheme="minorEastAsia" w:hAnsiTheme="minorHAnsi" w:cstheme="minorBidi"/>
          <w:noProof/>
          <w:kern w:val="2"/>
          <w14:ligatures w14:val="standardContextual"/>
        </w:rPr>
      </w:pPr>
      <w:hyperlink w:anchor="_Toc217456289" w:history="1">
        <w:r w:rsidRPr="00C770B1">
          <w:rPr>
            <w:rStyle w:val="a3"/>
            <w:noProof/>
          </w:rPr>
          <w:t>АО-журнал, 22.12.2025, Отказавшись от поддержки ESG, BlackRock потерял миллиарды</w:t>
        </w:r>
        <w:r>
          <w:rPr>
            <w:noProof/>
            <w:webHidden/>
          </w:rPr>
          <w:tab/>
        </w:r>
        <w:r>
          <w:rPr>
            <w:noProof/>
            <w:webHidden/>
          </w:rPr>
          <w:fldChar w:fldCharType="begin"/>
        </w:r>
        <w:r>
          <w:rPr>
            <w:noProof/>
            <w:webHidden/>
          </w:rPr>
          <w:instrText xml:space="preserve"> PAGEREF _Toc217456289 \h </w:instrText>
        </w:r>
        <w:r>
          <w:rPr>
            <w:noProof/>
            <w:webHidden/>
          </w:rPr>
        </w:r>
        <w:r>
          <w:rPr>
            <w:noProof/>
            <w:webHidden/>
          </w:rPr>
          <w:fldChar w:fldCharType="separate"/>
        </w:r>
        <w:r w:rsidR="003F7FC6">
          <w:rPr>
            <w:noProof/>
            <w:webHidden/>
          </w:rPr>
          <w:t>87</w:t>
        </w:r>
        <w:r>
          <w:rPr>
            <w:noProof/>
            <w:webHidden/>
          </w:rPr>
          <w:fldChar w:fldCharType="end"/>
        </w:r>
      </w:hyperlink>
    </w:p>
    <w:p w14:paraId="3E3013FB" w14:textId="274F5467" w:rsidR="0052029B" w:rsidRDefault="0052029B">
      <w:pPr>
        <w:pStyle w:val="31"/>
        <w:rPr>
          <w:rFonts w:asciiTheme="minorHAnsi" w:eastAsiaTheme="minorEastAsia" w:hAnsiTheme="minorHAnsi" w:cstheme="minorBidi"/>
          <w:kern w:val="2"/>
          <w14:ligatures w14:val="standardContextual"/>
        </w:rPr>
      </w:pPr>
      <w:hyperlink w:anchor="_Toc217456290" w:history="1">
        <w:r w:rsidRPr="00C770B1">
          <w:rPr>
            <w:rStyle w:val="a3"/>
          </w:rPr>
          <w:t>Крупнейший американский управляющий активами BlackRock столкнулся с серьезными последствиями своей экологической стратегии. Один из крупных европейских инвесторов, пенсионный фонд PME, обслуживающий металлургов и представителей технологических компаний, разорвал десятилетнее партнерство с BlackRock. По заявлению руководства фонда, причиной стало недостаточное внимание американской управляющей компании к вопросам защиты климата и принципов устойчивого развития.</w:t>
        </w:r>
        <w:r>
          <w:rPr>
            <w:webHidden/>
          </w:rPr>
          <w:tab/>
        </w:r>
        <w:r>
          <w:rPr>
            <w:webHidden/>
          </w:rPr>
          <w:fldChar w:fldCharType="begin"/>
        </w:r>
        <w:r>
          <w:rPr>
            <w:webHidden/>
          </w:rPr>
          <w:instrText xml:space="preserve"> PAGEREF _Toc217456290 \h </w:instrText>
        </w:r>
        <w:r>
          <w:rPr>
            <w:webHidden/>
          </w:rPr>
        </w:r>
        <w:r>
          <w:rPr>
            <w:webHidden/>
          </w:rPr>
          <w:fldChar w:fldCharType="separate"/>
        </w:r>
        <w:r w:rsidR="003F7FC6">
          <w:rPr>
            <w:webHidden/>
          </w:rPr>
          <w:t>87</w:t>
        </w:r>
        <w:r>
          <w:rPr>
            <w:webHidden/>
          </w:rPr>
          <w:fldChar w:fldCharType="end"/>
        </w:r>
      </w:hyperlink>
    </w:p>
    <w:p w14:paraId="15E433F4" w14:textId="557B50D6" w:rsidR="00A0290C" w:rsidRPr="00951D0E" w:rsidRDefault="0016758D" w:rsidP="00310633">
      <w:pPr>
        <w:rPr>
          <w:b/>
          <w:caps/>
          <w:sz w:val="32"/>
        </w:rPr>
      </w:pPr>
      <w:r w:rsidRPr="00951D0E">
        <w:rPr>
          <w:caps/>
          <w:sz w:val="28"/>
        </w:rPr>
        <w:fldChar w:fldCharType="end"/>
      </w:r>
    </w:p>
    <w:p w14:paraId="6EA9C6EB" w14:textId="77777777" w:rsidR="00D1642B" w:rsidRPr="00951D0E" w:rsidRDefault="00D1642B" w:rsidP="00D1642B">
      <w:pPr>
        <w:pStyle w:val="251"/>
      </w:pPr>
      <w:bookmarkStart w:id="16" w:name="_Toc396864664"/>
      <w:bookmarkStart w:id="17" w:name="_Toc99318652"/>
      <w:bookmarkStart w:id="18" w:name="_Toc246216291"/>
      <w:bookmarkStart w:id="19" w:name="_Toc246297418"/>
      <w:bookmarkStart w:id="20" w:name="_Toc217456169"/>
      <w:bookmarkEnd w:id="8"/>
      <w:bookmarkEnd w:id="9"/>
      <w:bookmarkEnd w:id="10"/>
      <w:bookmarkEnd w:id="11"/>
      <w:bookmarkEnd w:id="12"/>
      <w:bookmarkEnd w:id="13"/>
      <w:bookmarkEnd w:id="14"/>
      <w:bookmarkEnd w:id="15"/>
      <w:r w:rsidRPr="00951D0E">
        <w:lastRenderedPageBreak/>
        <w:t>НОВОСТИ ПЕНСИОННОЙ ОТРАСЛИ</w:t>
      </w:r>
      <w:bookmarkEnd w:id="16"/>
      <w:bookmarkEnd w:id="17"/>
      <w:bookmarkEnd w:id="20"/>
    </w:p>
    <w:p w14:paraId="024116D1" w14:textId="77777777" w:rsidR="00111D7C" w:rsidRPr="00532B81"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7456170"/>
      <w:bookmarkEnd w:id="18"/>
      <w:bookmarkEnd w:id="19"/>
      <w:r w:rsidRPr="00951D0E">
        <w:t>Новости отрасли НПФ</w:t>
      </w:r>
      <w:bookmarkEnd w:id="21"/>
      <w:bookmarkEnd w:id="22"/>
      <w:bookmarkEnd w:id="23"/>
      <w:bookmarkEnd w:id="27"/>
    </w:p>
    <w:p w14:paraId="70087A16" w14:textId="3ED003EE" w:rsidR="005B49AD" w:rsidRPr="00532B81" w:rsidRDefault="005B49AD" w:rsidP="005B49AD">
      <w:pPr>
        <w:pStyle w:val="2"/>
      </w:pPr>
      <w:bookmarkStart w:id="28" w:name="_Ведомости,_24.12.2025,_Цифровизация"/>
      <w:bookmarkStart w:id="29" w:name="_Hlk217455373"/>
      <w:bookmarkStart w:id="30" w:name="_Toc217456171"/>
      <w:bookmarkEnd w:id="28"/>
      <w:r w:rsidRPr="005B49AD">
        <w:t>Ведомости, 24.12.2025</w:t>
      </w:r>
      <w:r w:rsidRPr="00532B81">
        <w:t xml:space="preserve">, </w:t>
      </w:r>
      <w:r w:rsidRPr="005B49AD">
        <w:t>Цифровизация пенсии</w:t>
      </w:r>
      <w:bookmarkEnd w:id="30"/>
    </w:p>
    <w:p w14:paraId="7850D8D6" w14:textId="3BAA3886" w:rsidR="005B49AD" w:rsidRPr="005B49AD" w:rsidRDefault="005B49AD" w:rsidP="005B49AD">
      <w:pPr>
        <w:pStyle w:val="3"/>
      </w:pPr>
      <w:bookmarkStart w:id="31" w:name="_Toc217456172"/>
      <w:r w:rsidRPr="005B49AD">
        <w:t xml:space="preserve">Сергей </w:t>
      </w:r>
      <w:r w:rsidR="0074072F" w:rsidRPr="005B49AD">
        <w:t>Беляков,</w:t>
      </w:r>
      <w:r w:rsidRPr="005B49AD">
        <w:t xml:space="preserve"> президент НАПФ. Цифровизация меняет не столько технологический, сколько экономический контур индустрии негосударственных пенсионных фондов: искусственный интеллект (ИИ) применяется в оптимизации издержек, повышении управляемости клиентской базы, постепенно становится важнейшим инструментом адаптации НПФ к новым условиям рынка.</w:t>
      </w:r>
      <w:bookmarkEnd w:id="31"/>
    </w:p>
    <w:p w14:paraId="509B8D3E" w14:textId="77777777" w:rsidR="005B49AD" w:rsidRPr="005B49AD" w:rsidRDefault="005B49AD" w:rsidP="005B49AD">
      <w:r w:rsidRPr="005B49AD">
        <w:t>Фонды работают с длительным горизонтом накоплений, обрабатывая огромные объемы документации и поступающих данных. Некоторые участники рынка уже довели уровень автоматизации части операций до отметки 60-70%. ИИ позволяет упростить документооборот, сократить время регистрации и обработки документов, уменьшить количество ошибок и ускорить поиск. При этом технологии обучаются на огромных массивах данных, становясь все точнее.</w:t>
      </w:r>
    </w:p>
    <w:p w14:paraId="7A8654F8" w14:textId="77777777" w:rsidR="005B49AD" w:rsidRPr="005B49AD" w:rsidRDefault="005B49AD" w:rsidP="005B49AD">
      <w:r w:rsidRPr="005B49AD">
        <w:rPr>
          <w:lang w:val="en-US"/>
        </w:rPr>
        <w:t>E</w:t>
      </w:r>
      <w:r w:rsidRPr="005B49AD">
        <w:t>ще один вектор развития ИИ в НПФ направлен на клиентский сервис. Пока одни игроки тестируют протоколы для автоматического консультирования, другие интегрируют свои платформы с государственными электронными сервисами "Госключ" и "Госуслуги". Клиенты фондов получают возможность дистанционно открывать счета, отслеживать динамику пенсионных накоплений и осуществлять передачу средств без посещения офиса.</w:t>
      </w:r>
    </w:p>
    <w:p w14:paraId="0E7698F2" w14:textId="77777777" w:rsidR="005B49AD" w:rsidRPr="005B49AD" w:rsidRDefault="005B49AD" w:rsidP="005B49AD">
      <w:r w:rsidRPr="005B49AD">
        <w:t>Алгоритмы играют роль и в принятии стратегических решений. Глубокий анализ данных помогает выстраивать процессы инвестирования, проводить оценку рисков и разрабатывать четкие сценарии действий с учетом рыночной динамики. Конечно, живой экспертизы цифровые сервисы не заменят, однако компетентные управляющие прекрасно знают, как интерпретировать и корректировать результаты вычислений. На основе уточненных прогнозов и рекомендаций менеджеры принимают взвешенные решения, что позволяет им быстрее реагировать на рыночные колебания.</w:t>
      </w:r>
    </w:p>
    <w:p w14:paraId="76D63023" w14:textId="77777777" w:rsidR="005B49AD" w:rsidRPr="005B49AD" w:rsidRDefault="005B49AD" w:rsidP="005B49AD">
      <w:r w:rsidRPr="005B49AD">
        <w:t>В то же время внедрение инноваций требует решения множества организационных вопросов и изменения подходов к построению цифровой инфраструктуры. Но рынок показывает способность адаптироваться. Выбор в пользу технологий определяет множество факторов.</w:t>
      </w:r>
    </w:p>
    <w:p w14:paraId="12019FB6" w14:textId="77777777" w:rsidR="005B49AD" w:rsidRPr="005B49AD" w:rsidRDefault="005B49AD" w:rsidP="005B49AD">
      <w:r w:rsidRPr="005B49AD">
        <w:t>Во-первых, цифровая эффективность становится основным драйвером конкурентоспособности. От точечной автоматизации отдельных операций НПФ перешли к комплексному преобразованию операционного цикла. Масштабное внедрение цифровых технологий снижает долю рутинных операций и создает принципиально новую структуру расходов, где затраты на обслуживание одной операции резко уменьшаются, а операционная производительность растет.</w:t>
      </w:r>
    </w:p>
    <w:p w14:paraId="6358B94B" w14:textId="77777777" w:rsidR="005B49AD" w:rsidRPr="005B49AD" w:rsidRDefault="005B49AD" w:rsidP="005B49AD">
      <w:r w:rsidRPr="005B49AD">
        <w:t xml:space="preserve">Во-вторых, массовая цифровизация радикально меняет принципы привлечения клиентов. Интеграция с госсервисами и цифровыми платформами обеспечивает </w:t>
      </w:r>
      <w:r w:rsidRPr="005B49AD">
        <w:lastRenderedPageBreak/>
        <w:t>постоянный приток пользователей при минимальных транзакционных затратах. Такой подход приближает рынок долгосрочных сбережений к сетевой модели масштабирования, когда экономия становится системным преимуществом.</w:t>
      </w:r>
    </w:p>
    <w:p w14:paraId="5DC96A94" w14:textId="77777777" w:rsidR="005B49AD" w:rsidRPr="005B49AD" w:rsidRDefault="005B49AD" w:rsidP="005B49AD">
      <w:r w:rsidRPr="005B49AD">
        <w:t>В-третьих, ИИ формирует новый подход к работе с клиентами. Анализируя поведение и предпочтения участников, НПФ могут выстраивать экономически эффективные стратегии удержания и стимулирования регулярных взносов. Это напрямую влияет на устойчивость долгосрочных программ: вовлеченный клиент снижает риски разрыва накопительного цикла и увеличивает объем средств в системе.</w:t>
      </w:r>
    </w:p>
    <w:p w14:paraId="130AA508" w14:textId="77777777" w:rsidR="005B49AD" w:rsidRPr="005B49AD" w:rsidRDefault="005B49AD" w:rsidP="005B49AD">
      <w:r w:rsidRPr="005B49AD">
        <w:t>Наконец, демографические сдвиги ставят перед отраслью серьезные вызовы. Увеличение числа пенсионеров и уменьшение трудовых ресурсов увеличивают нагрузку на пенсионную систему. НПФ приходится обслуживать большее число клиентов при относительном сокращении доступной рабочей силы. ИИ здесь выступает компенсатором: повышает производительность труда, позволяет перераспределять человеческие ресурсы и снижает зависимость отрасли от темпов восполнения рабочей силы.</w:t>
      </w:r>
    </w:p>
    <w:p w14:paraId="1A69E1A6" w14:textId="77777777" w:rsidR="005B49AD" w:rsidRPr="005B49AD" w:rsidRDefault="005B49AD" w:rsidP="005B49AD">
      <w:r w:rsidRPr="005B49AD">
        <w:t>Перспективы развития технологий предполагают дальнейшую цифровизацию и углубление аналитики данных. Уже сейчас крупным игрокам имеет смысл рассматривать возможность полного перевода клиентских взаимодействий в цифровой формат, исключая бумажные документы и личные визиты в офис. Подписка на пенсию в пару кликов через мобильное приложение или портал госуслуг - уже не далекое будущее, а новый современный стандарт в довольно близкой перспективе.</w:t>
      </w:r>
    </w:p>
    <w:p w14:paraId="6B026A8E" w14:textId="77777777" w:rsidR="005B49AD" w:rsidRPr="005B49AD" w:rsidRDefault="005B49AD" w:rsidP="005B49AD">
      <w:r w:rsidRPr="005B49AD">
        <w:t>Нельзя отрицать влияние ИИ на рынок долгосрочных сбережений. Он выводит модернизацию далеко за пределы простых технологических улучшений, меняя саму структуру рынка. Это уже не просто инновация, а условие выживания пенсионной системы. Главная особенность сегодняшнего этапа цифровизации - в появлении конкретных результатов.</w:t>
      </w:r>
    </w:p>
    <w:p w14:paraId="56BEADD7" w14:textId="77777777" w:rsidR="005B49AD" w:rsidRPr="005B49AD" w:rsidRDefault="005B49AD" w:rsidP="005B49AD">
      <w:r w:rsidRPr="005B49AD">
        <w:t>Однако впереди серьезные вызовы. Демография и конкуренция и дальше будут оказывать давление на отрасль. Только глубоко интегрировав технологии в управление процессом, фонды смогут сохранить привлекательность и надежность пенсионных программ. Необходимо глубже погружаться в использование больших данных, совершенствовать алгоритмы машинного обучения и предлагать действительно уникальные решения, ориентированные на потребности клиента. Впереди самая сложная задача - сделать переход качественным и быстрым, сохранив баланс между технической эффективностью и доверием клиентов. Как часто бывало в истории инновационных отраслей, важен не сам факт наличия тех или иных технологий, а умение применять их грамотно и своевременно.</w:t>
      </w:r>
    </w:p>
    <w:p w14:paraId="55A0EC8C" w14:textId="7810C663" w:rsidR="005B49AD" w:rsidRPr="00532B81" w:rsidRDefault="005B49AD" w:rsidP="005B49AD">
      <w:r w:rsidRPr="00532B81">
        <w:t>Нурлан Гасымов</w:t>
      </w:r>
    </w:p>
    <w:p w14:paraId="527ED3C7" w14:textId="77777777" w:rsidR="0041060A" w:rsidRPr="00B4614D" w:rsidRDefault="0041060A" w:rsidP="0041060A">
      <w:pPr>
        <w:pStyle w:val="2"/>
      </w:pPr>
      <w:bookmarkStart w:id="32" w:name="_Toc217456173"/>
      <w:bookmarkEnd w:id="29"/>
      <w:r>
        <w:lastRenderedPageBreak/>
        <w:t>Газета</w:t>
      </w:r>
      <w:r w:rsidRPr="00B4614D">
        <w:t>.</w:t>
      </w:r>
      <w:r>
        <w:rPr>
          <w:lang w:val="en-US"/>
        </w:rPr>
        <w:t>ru</w:t>
      </w:r>
      <w:r w:rsidRPr="00B4614D">
        <w:t xml:space="preserve">, 24.12.2025, </w:t>
      </w:r>
      <w:r w:rsidRPr="001A523A">
        <w:t>Россияне задумываются о переезде после выхода на пенсию</w:t>
      </w:r>
      <w:bookmarkEnd w:id="32"/>
    </w:p>
    <w:p w14:paraId="668F6C4E" w14:textId="77777777" w:rsidR="0041060A" w:rsidRPr="0041060A" w:rsidRDefault="0041060A" w:rsidP="0041060A">
      <w:pPr>
        <w:pStyle w:val="3"/>
      </w:pPr>
      <w:bookmarkStart w:id="33" w:name="_Toc217456174"/>
      <w:r w:rsidRPr="001A523A">
        <w:t>Почти половина опрошенных россиян (41%) рассматривают для себя переезд или смену места жительства после выхода на пенсию. Таковы результаты опроса, проведенного НПФ «Эволюция» (есть у «Газеты.</w:t>
      </w:r>
      <w:r w:rsidRPr="001A523A">
        <w:rPr>
          <w:lang w:val="en-US"/>
        </w:rPr>
        <w:t>Ru</w:t>
      </w:r>
      <w:r w:rsidRPr="001A523A">
        <w:t>»).</w:t>
      </w:r>
      <w:bookmarkEnd w:id="33"/>
    </w:p>
    <w:p w14:paraId="273AE592" w14:textId="77777777" w:rsidR="0041060A" w:rsidRPr="001A523A" w:rsidRDefault="0041060A" w:rsidP="0041060A">
      <w:r w:rsidRPr="001A523A">
        <w:t>Чаще всего комфортными для жизни на пенсии респонденты называют Сочи (26%), Москву (20%), Ялту (19%), Санкт-Петербург (13%) и города Поволжья — Казань и Нижний Новгород (11%). Каждый десятый опрошенный хотел бы переехать на Байкал или в Сибирь.</w:t>
      </w:r>
    </w:p>
    <w:p w14:paraId="1985E7D6" w14:textId="77777777" w:rsidR="0041060A" w:rsidRPr="001A523A" w:rsidRDefault="0041060A" w:rsidP="0041060A">
      <w:r w:rsidRPr="001A523A">
        <w:t>При этом 34% участников опроса заявили, что не рассматривают переезд в пожилом возрасте, поскольку их устраивает место текущего проживания. Еще 41% задумываются о смене локации: 32% готовы переехать при наличии финансовых возможностей, а 9% уже подбирают новое место для жизни.</w:t>
      </w:r>
    </w:p>
    <w:p w14:paraId="411BAF65" w14:textId="77777777" w:rsidR="0041060A" w:rsidRPr="001A523A" w:rsidRDefault="0041060A" w:rsidP="0041060A">
      <w:r w:rsidRPr="001A523A">
        <w:t>Главным фактором при выборе локации для жизни на пенсии россияне называют наличие качественной медицины — на это указали 66% опрошенных. Хороший климат важен для 27% респондентов, а активная культурная жизнь — для 18%. При этом 51% участников опроса хотели бы жить в городе, тогда как 37% предпочли бы пригород или сельскую местность с собственным домом и участком.</w:t>
      </w:r>
    </w:p>
    <w:p w14:paraId="5E248770" w14:textId="77777777" w:rsidR="0041060A" w:rsidRPr="001A523A" w:rsidRDefault="0041060A" w:rsidP="0041060A">
      <w:r w:rsidRPr="001A523A">
        <w:t>Респонденты также оценили необходимый им уровень дохода на пенсии. Чуть больше трети опрошенных считают достаточной сумму от 50 тыс. до 80 тыс. рублей в месяц, 18% назвали диапазон в 80–110 тыс. рублей, еще 12% — 110–150 тыс. рублей.</w:t>
      </w:r>
    </w:p>
    <w:p w14:paraId="3A6CB40C" w14:textId="77777777" w:rsidR="0041060A" w:rsidRPr="001A523A" w:rsidRDefault="0041060A" w:rsidP="0041060A">
      <w:r w:rsidRPr="001A523A">
        <w:t>Генеральный директор НПФ Эволюция Елена Тетюнина напомнила, что при переезде размер пенсионных выплат может измениться. По ее словам, региональные надбавки могут быть пересмотрены как в большую, так и в меньшую сторону.</w:t>
      </w:r>
    </w:p>
    <w:p w14:paraId="7743FA76" w14:textId="77777777" w:rsidR="0041060A" w:rsidRPr="001A523A" w:rsidRDefault="0041060A" w:rsidP="0041060A">
      <w:r w:rsidRPr="001A523A">
        <w:t>«Чтобы в будущем получать желаемый уровень дохода, важно позаботиться об этом заранее. Один из вариантов — договор долгосрочных сбережений, который позволяет сформировать дополнительный капитал и финансовую подушку, в том числе на случай переезда», — отметила Тетюнина.</w:t>
      </w:r>
    </w:p>
    <w:p w14:paraId="05EC735D" w14:textId="77777777" w:rsidR="0041060A" w:rsidRPr="001A523A" w:rsidRDefault="0041060A" w:rsidP="0041060A">
      <w:r w:rsidRPr="001A523A">
        <w:t>В опросе приняли участие более 3 тыс. россиян.</w:t>
      </w:r>
    </w:p>
    <w:p w14:paraId="6D86412A" w14:textId="69E87C03" w:rsidR="0041060A" w:rsidRPr="005E4473" w:rsidRDefault="0041060A" w:rsidP="005B49AD">
      <w:hyperlink r:id="rId8" w:history="1">
        <w:r w:rsidRPr="00D84575">
          <w:rPr>
            <w:rStyle w:val="a3"/>
            <w:lang w:val="en-US"/>
          </w:rPr>
          <w:t>https</w:t>
        </w:r>
        <w:r w:rsidRPr="001A523A">
          <w:rPr>
            <w:rStyle w:val="a3"/>
          </w:rPr>
          <w:t>://</w:t>
        </w:r>
        <w:r w:rsidRPr="00D84575">
          <w:rPr>
            <w:rStyle w:val="a3"/>
            <w:lang w:val="en-US"/>
          </w:rPr>
          <w:t>www</w:t>
        </w:r>
        <w:r w:rsidRPr="001A523A">
          <w:rPr>
            <w:rStyle w:val="a3"/>
          </w:rPr>
          <w:t>.</w:t>
        </w:r>
        <w:r w:rsidRPr="00D84575">
          <w:rPr>
            <w:rStyle w:val="a3"/>
            <w:lang w:val="en-US"/>
          </w:rPr>
          <w:t>gazeta</w:t>
        </w:r>
        <w:r w:rsidRPr="001A523A">
          <w:rPr>
            <w:rStyle w:val="a3"/>
          </w:rPr>
          <w:t>.</w:t>
        </w:r>
        <w:r w:rsidRPr="00D84575">
          <w:rPr>
            <w:rStyle w:val="a3"/>
            <w:lang w:val="en-US"/>
          </w:rPr>
          <w:t>ru</w:t>
        </w:r>
        <w:r w:rsidRPr="001A523A">
          <w:rPr>
            <w:rStyle w:val="a3"/>
          </w:rPr>
          <w:t>/</w:t>
        </w:r>
        <w:r w:rsidRPr="00D84575">
          <w:rPr>
            <w:rStyle w:val="a3"/>
            <w:lang w:val="en-US"/>
          </w:rPr>
          <w:t>business</w:t>
        </w:r>
        <w:r w:rsidRPr="001A523A">
          <w:rPr>
            <w:rStyle w:val="a3"/>
          </w:rPr>
          <w:t>/</w:t>
        </w:r>
        <w:r w:rsidRPr="00D84575">
          <w:rPr>
            <w:rStyle w:val="a3"/>
            <w:lang w:val="en-US"/>
          </w:rPr>
          <w:t>news</w:t>
        </w:r>
        <w:r w:rsidRPr="001A523A">
          <w:rPr>
            <w:rStyle w:val="a3"/>
          </w:rPr>
          <w:t>/2025/12/24/27480979.</w:t>
        </w:r>
        <w:r w:rsidRPr="00D84575">
          <w:rPr>
            <w:rStyle w:val="a3"/>
            <w:lang w:val="en-US"/>
          </w:rPr>
          <w:t>shtml</w:t>
        </w:r>
      </w:hyperlink>
      <w:r w:rsidRPr="001A523A">
        <w:t xml:space="preserve"> </w:t>
      </w:r>
    </w:p>
    <w:p w14:paraId="2F25A5FA" w14:textId="77777777" w:rsidR="00880BA7" w:rsidRPr="00951D0E" w:rsidRDefault="00880BA7" w:rsidP="00880BA7">
      <w:pPr>
        <w:pStyle w:val="2"/>
      </w:pPr>
      <w:bookmarkStart w:id="34" w:name="ф1"/>
      <w:bookmarkStart w:id="35" w:name="_Toc217456175"/>
      <w:bookmarkEnd w:id="34"/>
      <w:r w:rsidRPr="00951D0E">
        <w:t>Ваш Пенсионный Брокер, 23.12.2025, В 2025 году россияне получили в СберНПФ пенсий на 18,9 млрд рублей</w:t>
      </w:r>
      <w:bookmarkEnd w:id="35"/>
    </w:p>
    <w:p w14:paraId="525D3585" w14:textId="77777777" w:rsidR="00880BA7" w:rsidRPr="00951D0E" w:rsidRDefault="00880BA7" w:rsidP="00F227EA">
      <w:pPr>
        <w:pStyle w:val="3"/>
      </w:pPr>
      <w:bookmarkStart w:id="36" w:name="_Toc217456176"/>
      <w:r w:rsidRPr="00951D0E">
        <w:t>В этом году россияне получили 18,9 млрд рублей пенсий от СберНПФ. Это на 39% больше, чем в 2024-м. 12% выплаченных средств пришлось на договоры негосударственного пенсионного обеспечения (НПО).</w:t>
      </w:r>
      <w:bookmarkEnd w:id="36"/>
    </w:p>
    <w:p w14:paraId="5CDB1704" w14:textId="77777777" w:rsidR="00880BA7" w:rsidRPr="00951D0E" w:rsidRDefault="00880BA7" w:rsidP="00880BA7">
      <w:r w:rsidRPr="00951D0E">
        <w:t>Лидерами по объёму выплат по НПО стали Москва и Московская область (39,2%), Нижегородская область (14,1%), Санкт-Петербург и Ленинградская область (4,5%).</w:t>
      </w:r>
    </w:p>
    <w:p w14:paraId="5C0EDD47" w14:textId="77777777" w:rsidR="00880BA7" w:rsidRPr="00951D0E" w:rsidRDefault="00880BA7" w:rsidP="00880BA7">
      <w:r w:rsidRPr="00951D0E">
        <w:t>По договорам об обязательном пенсионном страховании фонд выплатил россиянам 16,7 млрд рублей пенсий. Из них 16 млрд рублей пришлось на единовременные пенсионные выплаты - их получили почти 200 тыс. человек.</w:t>
      </w:r>
    </w:p>
    <w:p w14:paraId="414BCB0E" w14:textId="77777777" w:rsidR="00880BA7" w:rsidRPr="00951D0E" w:rsidRDefault="00880BA7" w:rsidP="00880BA7">
      <w:r w:rsidRPr="00951D0E">
        <w:lastRenderedPageBreak/>
        <w:t>Ольга Изюмова, генеральный директор СберНПФ:</w:t>
      </w:r>
    </w:p>
    <w:p w14:paraId="13B99EE5" w14:textId="2429AD9D" w:rsidR="00880BA7" w:rsidRPr="00951D0E" w:rsidRDefault="00177CB7" w:rsidP="00880BA7">
      <w:r>
        <w:t>«</w:t>
      </w:r>
      <w:r w:rsidR="00880BA7" w:rsidRPr="00951D0E">
        <w:t>Фонд продолжает безупречно выполнять обязательства перед россиянами, которые доверили нам свои сбережения. В 2025 году 57,2 тыс. наших сограждан получили от СберНПФ суммарно 2,2 млрд рублей по договорам НПО - на 26% больше, чем в прошлом году. И эти цифры продолжат расти, что поможет нашим клиентам сохранять привычный образ жизни в любом возрасте</w:t>
      </w:r>
      <w:r>
        <w:t>»</w:t>
      </w:r>
      <w:r w:rsidR="00880BA7" w:rsidRPr="00951D0E">
        <w:t>.</w:t>
      </w:r>
    </w:p>
    <w:p w14:paraId="19F47A31" w14:textId="361B356B" w:rsidR="00880BA7" w:rsidRPr="00951D0E" w:rsidRDefault="00880BA7" w:rsidP="00880BA7">
      <w:hyperlink r:id="rId9" w:history="1">
        <w:r w:rsidRPr="00951D0E">
          <w:rPr>
            <w:rStyle w:val="a3"/>
          </w:rPr>
          <w:t>http://pbroker.ru/?p=81287</w:t>
        </w:r>
      </w:hyperlink>
      <w:r w:rsidRPr="00951D0E">
        <w:t xml:space="preserve"> </w:t>
      </w:r>
    </w:p>
    <w:p w14:paraId="22FCFB91" w14:textId="72CE4486" w:rsidR="00880BA7" w:rsidRPr="00951D0E" w:rsidRDefault="00880BA7" w:rsidP="00880BA7">
      <w:pPr>
        <w:pStyle w:val="2"/>
      </w:pPr>
      <w:bookmarkStart w:id="37" w:name="ф2"/>
      <w:bookmarkStart w:id="38" w:name="_Hlk217386527"/>
      <w:bookmarkStart w:id="39" w:name="_Toc217385431"/>
      <w:bookmarkStart w:id="40" w:name="_Hlk217455400"/>
      <w:bookmarkStart w:id="41" w:name="_Toc217456177"/>
      <w:bookmarkEnd w:id="37"/>
      <w:r w:rsidRPr="00951D0E">
        <w:t xml:space="preserve">Ваш Пенсионный Брокер, 23.12.2025, </w:t>
      </w:r>
      <w:bookmarkEnd w:id="38"/>
      <w:r w:rsidRPr="00951D0E">
        <w:rPr>
          <w:rFonts w:eastAsia="Verdana"/>
        </w:rPr>
        <w:t>П</w:t>
      </w:r>
      <w:r w:rsidR="0088656A" w:rsidRPr="00951D0E">
        <w:rPr>
          <w:rFonts w:eastAsia="Verdana"/>
        </w:rPr>
        <w:t xml:space="preserve">одтвержден некредитный рейтинг </w:t>
      </w:r>
      <w:r w:rsidRPr="00951D0E">
        <w:rPr>
          <w:rFonts w:eastAsia="Verdana"/>
        </w:rPr>
        <w:t>АО НПФ ВТБ Пенсионный фонд</w:t>
      </w:r>
      <w:bookmarkEnd w:id="39"/>
      <w:bookmarkEnd w:id="41"/>
    </w:p>
    <w:p w14:paraId="5E4BBC9F" w14:textId="1645B103" w:rsidR="00880BA7" w:rsidRPr="00880BA7" w:rsidRDefault="00880BA7" w:rsidP="00F227EA">
      <w:pPr>
        <w:pStyle w:val="3"/>
      </w:pPr>
      <w:bookmarkStart w:id="42" w:name="_Toc217456178"/>
      <w:r w:rsidRPr="00880BA7">
        <w:t xml:space="preserve">Общество с ограниченной ответственностью </w:t>
      </w:r>
      <w:r w:rsidR="00177CB7">
        <w:t>«</w:t>
      </w:r>
      <w:r w:rsidRPr="00880BA7">
        <w:t>Национальное Рейтинговое Агентство</w:t>
      </w:r>
      <w:r w:rsidR="00177CB7">
        <w:t>»</w:t>
      </w:r>
      <w:r w:rsidRPr="00880BA7">
        <w:t xml:space="preserve"> (далее - НРА, Агентство) подтвердило некредитный рейтинг надежности и качества услуг АО НПФ ВТБ Пенсионный фонд на уровне </w:t>
      </w:r>
      <w:r w:rsidR="00177CB7">
        <w:t>«</w:t>
      </w:r>
      <w:r w:rsidRPr="00880BA7">
        <w:t xml:space="preserve">ААА ru.pf </w:t>
      </w:r>
      <w:r w:rsidR="00177CB7">
        <w:t>«</w:t>
      </w:r>
      <w:r w:rsidRPr="00880BA7">
        <w:t xml:space="preserve">по национальной рейтинговой шкале НПФ для Российской Федерации, прогноз по рейтингу </w:t>
      </w:r>
      <w:r w:rsidR="00177CB7">
        <w:t>«</w:t>
      </w:r>
      <w:r w:rsidRPr="00880BA7">
        <w:t>стабильный</w:t>
      </w:r>
      <w:r w:rsidR="00177CB7">
        <w:t>»</w:t>
      </w:r>
      <w:r w:rsidRPr="00880BA7">
        <w:t>.</w:t>
      </w:r>
      <w:bookmarkEnd w:id="42"/>
    </w:p>
    <w:p w14:paraId="1A8FFC87" w14:textId="77777777" w:rsidR="00880BA7" w:rsidRPr="00880BA7" w:rsidRDefault="00880BA7" w:rsidP="00880BA7">
      <w:pPr>
        <w:rPr>
          <w:bCs/>
        </w:rPr>
      </w:pPr>
      <w:r w:rsidRPr="00880BA7">
        <w:rPr>
          <w:bCs/>
        </w:rPr>
        <w:t>РЕЗЮМЕ</w:t>
      </w:r>
    </w:p>
    <w:p w14:paraId="20D77593" w14:textId="532F6041" w:rsidR="00880BA7" w:rsidRPr="00880BA7" w:rsidRDefault="00880BA7" w:rsidP="00880BA7">
      <w:pPr>
        <w:rPr>
          <w:bCs/>
        </w:rPr>
      </w:pPr>
      <w:r w:rsidRPr="00880BA7">
        <w:rPr>
          <w:bCs/>
        </w:rPr>
        <w:t xml:space="preserve">Некредитный рейтинг надежности и качества услуг НПФ (далее - Рейтинг) АО НПФ ВТБ Пенсионный фонд (далее - Фонд) на уровне </w:t>
      </w:r>
      <w:r w:rsidR="00177CB7">
        <w:rPr>
          <w:bCs/>
        </w:rPr>
        <w:t>«</w:t>
      </w:r>
      <w:r w:rsidRPr="00880BA7">
        <w:rPr>
          <w:bCs/>
        </w:rPr>
        <w:t xml:space="preserve">AАА ru.pf </w:t>
      </w:r>
      <w:r w:rsidR="00177CB7">
        <w:rPr>
          <w:bCs/>
        </w:rPr>
        <w:t>«</w:t>
      </w:r>
      <w:r w:rsidRPr="00880BA7">
        <w:rPr>
          <w:bCs/>
        </w:rPr>
        <w:t>обусловлен:</w:t>
      </w:r>
    </w:p>
    <w:p w14:paraId="04C65A87" w14:textId="77777777" w:rsidR="00880BA7" w:rsidRPr="00880BA7" w:rsidRDefault="00880BA7" w:rsidP="00880BA7">
      <w:pPr>
        <w:rPr>
          <w:bCs/>
        </w:rPr>
      </w:pPr>
      <w:r w:rsidRPr="00880BA7">
        <w:rPr>
          <w:bCs/>
        </w:rPr>
        <w:t>· высоким качеством инвестиционных портфелей;</w:t>
      </w:r>
    </w:p>
    <w:p w14:paraId="488BA384" w14:textId="77777777" w:rsidR="00880BA7" w:rsidRPr="00880BA7" w:rsidRDefault="00880BA7" w:rsidP="00880BA7">
      <w:pPr>
        <w:rPr>
          <w:bCs/>
        </w:rPr>
      </w:pPr>
      <w:r w:rsidRPr="00880BA7">
        <w:rPr>
          <w:bCs/>
        </w:rPr>
        <w:t>· высокими рыночными позициями на рынке пенсионных услуг;</w:t>
      </w:r>
    </w:p>
    <w:p w14:paraId="300CDAD1" w14:textId="77777777" w:rsidR="00880BA7" w:rsidRPr="00880BA7" w:rsidRDefault="00880BA7" w:rsidP="00880BA7">
      <w:pPr>
        <w:rPr>
          <w:bCs/>
        </w:rPr>
      </w:pPr>
      <w:r w:rsidRPr="00880BA7">
        <w:rPr>
          <w:bCs/>
        </w:rPr>
        <w:t>· высоким уровнем организации системы риск-менеджмента и корпоративного управления;</w:t>
      </w:r>
    </w:p>
    <w:p w14:paraId="783351EC" w14:textId="77777777" w:rsidR="00880BA7" w:rsidRPr="00880BA7" w:rsidRDefault="00880BA7" w:rsidP="00880BA7">
      <w:pPr>
        <w:rPr>
          <w:bCs/>
        </w:rPr>
      </w:pPr>
      <w:r w:rsidRPr="00880BA7">
        <w:rPr>
          <w:bCs/>
        </w:rPr>
        <w:t>· стабильными показателями операционной деятельности;</w:t>
      </w:r>
    </w:p>
    <w:p w14:paraId="63DACE4E" w14:textId="77777777" w:rsidR="00880BA7" w:rsidRPr="00880BA7" w:rsidRDefault="00880BA7" w:rsidP="00880BA7">
      <w:pPr>
        <w:rPr>
          <w:bCs/>
        </w:rPr>
      </w:pPr>
      <w:r w:rsidRPr="00880BA7">
        <w:rPr>
          <w:bCs/>
        </w:rPr>
        <w:t>· сильной технической базой.</w:t>
      </w:r>
    </w:p>
    <w:p w14:paraId="5C29850A" w14:textId="77777777" w:rsidR="00880BA7" w:rsidRPr="00880BA7" w:rsidRDefault="00880BA7" w:rsidP="00880BA7">
      <w:pPr>
        <w:rPr>
          <w:bCs/>
        </w:rPr>
      </w:pPr>
      <w:r w:rsidRPr="00880BA7">
        <w:rPr>
          <w:bCs/>
        </w:rPr>
        <w:t>Фонд имеет лицензию Банка России на осуществление деятельности по негосударственному пенсионному обеспечению и пенсионному страхованию № 269/2 от 18.10.2007.</w:t>
      </w:r>
    </w:p>
    <w:p w14:paraId="3FE1B064" w14:textId="77777777" w:rsidR="00880BA7" w:rsidRPr="00880BA7" w:rsidRDefault="00880BA7" w:rsidP="00880BA7">
      <w:r w:rsidRPr="00880BA7">
        <w:rPr>
          <w:bCs/>
        </w:rPr>
        <w:t>На 30.09.2025 Фонд занимает 1-е место по объему пенсионных накоплений и 1-е место по количеству застрахованных лиц. Общий объем пенсионных накоплений</w:t>
      </w:r>
      <w:r w:rsidRPr="00880BA7">
        <w:t xml:space="preserve"> на 30.09.2025 составил 1 трлн руб., что характеризует рост показателя на 10,5% (+95,4 млрд руб.) по сравнению с аналогичным значением годом ранее. Количество застрахованных лиц, средства которых были переданы в Фонд, по состоянию на 30.09.2025 составляет 9,5 млн чел., что на 1,7% (-164,9 тыс. чел.) меньше, чем на 30.09.2024.</w:t>
      </w:r>
    </w:p>
    <w:p w14:paraId="5038CB69" w14:textId="77777777" w:rsidR="00880BA7" w:rsidRPr="00880BA7" w:rsidRDefault="00880BA7" w:rsidP="00880BA7">
      <w:r w:rsidRPr="00880BA7">
        <w:t>Число участников НПО Фонда на 30.09.2025 составляет 1,7 млн чел., динамика год к году положительная (+688 тыс. чел. или +67,6%), общий объем пенсионных резервов - 223,2 млрд руб., динамика год к году составила +9,9 млрд руб. или +79,6%. По итогам 3 квартала 2025 года Фонд занимает 5-ое место по объему пенсионных резервов и 2-е место по количеству участников.</w:t>
      </w:r>
    </w:p>
    <w:p w14:paraId="2DE0683E" w14:textId="77777777" w:rsidR="00880BA7" w:rsidRPr="00880BA7" w:rsidRDefault="00880BA7" w:rsidP="00880BA7">
      <w:hyperlink r:id="rId10" w:anchor="respond" w:history="1">
        <w:r w:rsidRPr="00880BA7">
          <w:rPr>
            <w:rStyle w:val="a3"/>
          </w:rPr>
          <w:t>http://pbroker.ru/?p=81269</w:t>
        </w:r>
      </w:hyperlink>
    </w:p>
    <w:p w14:paraId="64EA92E2" w14:textId="77777777" w:rsidR="0088656A" w:rsidRPr="00951D0E" w:rsidRDefault="0088656A" w:rsidP="0088656A">
      <w:pPr>
        <w:pStyle w:val="2"/>
      </w:pPr>
      <w:bookmarkStart w:id="43" w:name="_Toc217456179"/>
      <w:bookmarkEnd w:id="40"/>
      <w:r w:rsidRPr="00951D0E">
        <w:lastRenderedPageBreak/>
        <w:t>РБК, 22.12.2025, Ханты-Мансийский НПФ провел миграцию IT-инфраструктуры в Cloud.ru</w:t>
      </w:r>
      <w:bookmarkEnd w:id="43"/>
    </w:p>
    <w:p w14:paraId="1611CD42" w14:textId="77777777" w:rsidR="0088656A" w:rsidRPr="00951D0E" w:rsidRDefault="0088656A" w:rsidP="00F227EA">
      <w:pPr>
        <w:pStyle w:val="3"/>
      </w:pPr>
      <w:bookmarkStart w:id="44" w:name="_Toc217456180"/>
      <w:r w:rsidRPr="00951D0E">
        <w:t>Ханты-Мансийский негосударственный пенсионный фонд (НПФ) завершил миграцию критически важных IT-систем в облачную инфраструктуру компании Cloud.ru. Этот шаг позволил фонду значительно сократить затраты на поддержание IT-инфраструктуры, повысить отказоустойчивость и ускорить процесс подготовки финансовой отчетности.</w:t>
      </w:r>
      <w:bookmarkEnd w:id="44"/>
    </w:p>
    <w:p w14:paraId="43FC18B2" w14:textId="2C2FA7ED" w:rsidR="0088656A" w:rsidRPr="00951D0E" w:rsidRDefault="0088656A" w:rsidP="0088656A">
      <w:r w:rsidRPr="00951D0E">
        <w:t xml:space="preserve">Ранее фонд использовал виртуальную инфраструктуру на базе VMware, однако переход на Cloud.ru обеспечил успешную миграцию виртуальных машин. При выборе облачного провайдера особое внимание было уделено вопросам информационной безопасности: доступ к IT-системам защищен аппаратным криптошлюзом от компании </w:t>
      </w:r>
      <w:r w:rsidR="00177CB7">
        <w:t>«</w:t>
      </w:r>
      <w:r w:rsidRPr="00951D0E">
        <w:t>Код безопасности</w:t>
      </w:r>
      <w:r w:rsidR="00177CB7">
        <w:t>»</w:t>
      </w:r>
      <w:r w:rsidRPr="00951D0E">
        <w:t>, а для надежной работы каналов связи используется кроссплатформенный сервис защиты от DDoS-атак.</w:t>
      </w:r>
    </w:p>
    <w:p w14:paraId="394C3596" w14:textId="77777777" w:rsidR="0088656A" w:rsidRPr="00951D0E" w:rsidRDefault="0088656A" w:rsidP="0088656A">
      <w:r w:rsidRPr="00951D0E">
        <w:t>Аренда вычислительных мощностей в облаке позволяет Ханты-Мансийскому НПФ оптимизировать использование IT-ресурсов, одновременно повышая производительность и доступность сервисов. По прогнозам, перенос информационной системы финансовой отчетности в Cloud.ru должен удвоить скорость расчетов.</w:t>
      </w:r>
    </w:p>
    <w:p w14:paraId="3BB09BED" w14:textId="72CAB061" w:rsidR="0088656A" w:rsidRPr="00951D0E" w:rsidRDefault="0088656A" w:rsidP="0088656A">
      <w:r w:rsidRPr="00951D0E">
        <w:t xml:space="preserve">Как отметил начальник отдела администрирования и технической поддержки фонда Артем Николаев, одними из главных преимуществ облачного сервиса служат возможность получения необходимого объема ресурсов и высокий уровень технической поддержки от провайдера. </w:t>
      </w:r>
      <w:r w:rsidR="00177CB7">
        <w:t>«</w:t>
      </w:r>
      <w:r w:rsidRPr="00951D0E">
        <w:t>Мы определили в качестве первоочередной для миграции на платформу Cloud.ru систему расчета финансовой отчетности, а впоследствии планируем перенести и другие сервисы организации</w:t>
      </w:r>
      <w:r w:rsidR="00177CB7">
        <w:t>»</w:t>
      </w:r>
      <w:r w:rsidRPr="00951D0E">
        <w:t>, - сказал он.</w:t>
      </w:r>
    </w:p>
    <w:p w14:paraId="015AA42D" w14:textId="0861A119" w:rsidR="0088656A" w:rsidRPr="00951D0E" w:rsidRDefault="0088656A" w:rsidP="0088656A">
      <w:r w:rsidRPr="00951D0E">
        <w:t xml:space="preserve">Со своей стороны, директор департамента по работе с государственным сектором Cloud.ru Лилия Кучина сообщила, что тендер проводился в соответствии с требованиями 223-ФЗ, при этом ключевыми критериями были квалификация провайдера и наличие сертифицированных специалистов. </w:t>
      </w:r>
      <w:r w:rsidR="00177CB7">
        <w:t>«</w:t>
      </w:r>
      <w:r w:rsidRPr="00951D0E">
        <w:t>Cloud.ru был выбран в качестве победителя на основании предоставленной информации об опыте создания и эксплуатации виртуальной инфраструктуры государственных IT-систем</w:t>
      </w:r>
      <w:r w:rsidR="00177CB7">
        <w:t>»</w:t>
      </w:r>
      <w:r w:rsidRPr="00951D0E">
        <w:t>, - подчеркнула Кучина.</w:t>
      </w:r>
    </w:p>
    <w:p w14:paraId="161503B4" w14:textId="3489EA24" w:rsidR="00111D7C" w:rsidRPr="00951D0E" w:rsidRDefault="0088656A" w:rsidP="0088656A">
      <w:hyperlink r:id="rId11" w:history="1">
        <w:r w:rsidRPr="00951D0E">
          <w:rPr>
            <w:rStyle w:val="a3"/>
          </w:rPr>
          <w:t>https://www.rbc.ru/industries/news/694942119a7947899b2901c1?from=industries_newsfeed</w:t>
        </w:r>
      </w:hyperlink>
    </w:p>
    <w:p w14:paraId="13E06D57" w14:textId="17D9747F" w:rsidR="00E57EF9" w:rsidRPr="00951D0E" w:rsidRDefault="00E57EF9" w:rsidP="00E57EF9">
      <w:pPr>
        <w:pStyle w:val="2"/>
      </w:pPr>
      <w:bookmarkStart w:id="45" w:name="_Toc217456181"/>
      <w:r w:rsidRPr="00951D0E">
        <w:t>INNOV, 23.12.2025, Клиенты НПФ Эволюция получат пенсии за январь досрочно</w:t>
      </w:r>
      <w:bookmarkEnd w:id="45"/>
    </w:p>
    <w:p w14:paraId="23CF5B8E" w14:textId="77777777" w:rsidR="00E57EF9" w:rsidRPr="00951D0E" w:rsidRDefault="00E57EF9" w:rsidP="00F227EA">
      <w:pPr>
        <w:pStyle w:val="3"/>
      </w:pPr>
      <w:bookmarkStart w:id="46" w:name="_Toc217456182"/>
      <w:r w:rsidRPr="00951D0E">
        <w:t>НПФ Эволюция досрочно перечислит своим клиентам январские выплаты по договорам обязательного пенсионного страхования (ОПС), негосударственного пенсионного обеспечения (НПО), а также периодические выплаты по программе долгосрочных сбережений (ПДС). Такое решение принято из-за длительного периода праздничных нерабочих дней в январе 2026 года в связи с празднованием Нового года и Рождества.</w:t>
      </w:r>
      <w:bookmarkEnd w:id="46"/>
    </w:p>
    <w:p w14:paraId="64F80BDC" w14:textId="77777777" w:rsidR="00E57EF9" w:rsidRPr="00951D0E" w:rsidRDefault="00E57EF9" w:rsidP="00E57EF9">
      <w:r w:rsidRPr="00951D0E">
        <w:t xml:space="preserve">В срок не позднее 29 декабря 2025 года фонд осуществит выплату накопительной пенсии, срочной пенсионной выплаты пенсионерам по обязательному пенсионному страхованию; пенсий по негосударственному пенсионному обеспечению и </w:t>
      </w:r>
      <w:r w:rsidRPr="00951D0E">
        <w:lastRenderedPageBreak/>
        <w:t>периодических выплат по договорам долгосрочных сбережений, даты перечисления которых попадают на период с 1 по 11 января 2026 года. Остальные пенсионные выплаты, осуществляемые в период с 12 по 31 января, будут произведены в плановые сроки.</w:t>
      </w:r>
    </w:p>
    <w:p w14:paraId="1AEBD662" w14:textId="77777777" w:rsidR="00E57EF9" w:rsidRPr="00951D0E" w:rsidRDefault="00E57EF9" w:rsidP="00E57EF9">
      <w:r w:rsidRPr="00951D0E">
        <w:t>В настоящее время выплаты негосударственной пенсии в НПФ Эволюция получают 97,5 тыс. человек, количество получателей выплат по обязательному пенсионному страхованию достигло 47,7 тыс. человек.</w:t>
      </w:r>
    </w:p>
    <w:p w14:paraId="648C30CF" w14:textId="417A6956" w:rsidR="00E57EF9" w:rsidRPr="00951D0E" w:rsidRDefault="00E57EF9" w:rsidP="00E57EF9">
      <w:r w:rsidRPr="00951D0E">
        <w:t xml:space="preserve">АО </w:t>
      </w:r>
      <w:r w:rsidR="00177CB7">
        <w:t>«</w:t>
      </w:r>
      <w:r w:rsidRPr="00951D0E">
        <w:t>НПФ Эволюция</w:t>
      </w:r>
      <w:r w:rsidR="00177CB7">
        <w:t>»</w:t>
      </w:r>
      <w:r w:rsidRPr="00951D0E">
        <w:t xml:space="preserve"> — один из крупнейших негосударственных пенсионных фондов России, который входит в ТОП-10 НПФ по объему активов. Фонд осуществляет деятельность по пенсионному обеспечению и пенсионному страхованию на основании лицензии Банка России от 08.10.2014 № 436, также является оператором программы долгосрочных сбережений. Фонд успешно работает на пенсионном рынке 25 лет и имеет наивысшие рейтинги от </w:t>
      </w:r>
      <w:r w:rsidR="00177CB7">
        <w:t>«</w:t>
      </w:r>
      <w:r w:rsidRPr="00951D0E">
        <w:t>Эксперт РА</w:t>
      </w:r>
      <w:r w:rsidR="00177CB7">
        <w:t>»</w:t>
      </w:r>
      <w:r w:rsidRPr="00951D0E">
        <w:t xml:space="preserve"> (ruAАA) и </w:t>
      </w:r>
      <w:r w:rsidR="00177CB7">
        <w:t>«</w:t>
      </w:r>
      <w:r w:rsidRPr="00951D0E">
        <w:t>НРА</w:t>
      </w:r>
      <w:r w:rsidR="00177CB7">
        <w:t>»</w:t>
      </w:r>
      <w:r w:rsidRPr="00951D0E">
        <w:t xml:space="preserve"> (ААА|ru.pf|). Среди клиентов АО </w:t>
      </w:r>
      <w:r w:rsidR="00177CB7">
        <w:t>«</w:t>
      </w:r>
      <w:r w:rsidRPr="00951D0E">
        <w:t>НПФ Эволюция</w:t>
      </w:r>
      <w:r w:rsidR="00177CB7">
        <w:t>»</w:t>
      </w:r>
      <w:r w:rsidRPr="00951D0E">
        <w:t xml:space="preserve"> — крупные промышленные предприятия отечественной экономики. Пенсионные сбережения фонду доверили более 2 млн клиентов. Более детальная информация — на сайте фонда.</w:t>
      </w:r>
    </w:p>
    <w:p w14:paraId="2E35A6C9" w14:textId="175D52FF" w:rsidR="0088656A" w:rsidRPr="00951D0E" w:rsidRDefault="00E57EF9" w:rsidP="00E57EF9">
      <w:hyperlink r:id="rId12" w:history="1">
        <w:r w:rsidRPr="00951D0E">
          <w:rPr>
            <w:rStyle w:val="a3"/>
          </w:rPr>
          <w:t>https://www.innov.ru/news/other/klienty-npf-evolyutsiya-p/</w:t>
        </w:r>
      </w:hyperlink>
    </w:p>
    <w:p w14:paraId="550FF222" w14:textId="77777777" w:rsidR="0074072F" w:rsidRPr="0054576D" w:rsidRDefault="0074072F" w:rsidP="0074072F">
      <w:pPr>
        <w:pStyle w:val="2"/>
      </w:pPr>
      <w:bookmarkStart w:id="47" w:name="_Hlk217455428"/>
      <w:bookmarkStart w:id="48" w:name="_Toc217456183"/>
      <w:r>
        <w:t>Finversia.ru, 23.12.2025</w:t>
      </w:r>
      <w:r w:rsidRPr="0054576D">
        <w:t xml:space="preserve">, </w:t>
      </w:r>
      <w:r>
        <w:t>ЦБ с 2027 года введет обязательное обезличенное раскрытие структуры собственности финорганизаций</w:t>
      </w:r>
      <w:bookmarkEnd w:id="48"/>
    </w:p>
    <w:p w14:paraId="5FC8EC26" w14:textId="77777777" w:rsidR="0074072F" w:rsidRDefault="0074072F" w:rsidP="0074072F">
      <w:pPr>
        <w:pStyle w:val="3"/>
      </w:pPr>
      <w:bookmarkStart w:id="49" w:name="_Toc217456184"/>
      <w:r>
        <w:t>Банк России планирует с 2027 года обязать финансовые организации раскрывать обезличенную информацию о структуре собственности. Об этом сообщила директор департамента допуска и прекращения деятельности финансовых организаций ЦБ Людмила Тяжельникова.</w:t>
      </w:r>
      <w:bookmarkEnd w:id="49"/>
    </w:p>
    <w:p w14:paraId="3A1859ED" w14:textId="77777777" w:rsidR="0074072F" w:rsidRDefault="0074072F" w:rsidP="0074072F">
      <w:r>
        <w:t>Она напомнила, что в 2022 году регулятор разрешил банкам и другим участникам финансового рынка не публиковать сведения, чувствительные с точки зрения санкционных рисков. В этот перечень вошли данные о структуре собственности и информация о руководстве. При этом речь шла не о запрете на раскрытие, а о предоставлении права отказаться от публикации. Несмотря на это, отдельные компании продолжают раскрывать такие сведения, однако их доля остается минимальной.</w:t>
      </w:r>
    </w:p>
    <w:p w14:paraId="533EB70F" w14:textId="77777777" w:rsidR="0074072F" w:rsidRDefault="0074072F" w:rsidP="0074072F">
      <w:r>
        <w:t>В частности, из 352 действующих кредитных организаций структуру собственности сейчас раскрывают лишь 3 банка - менее 1%. Среди микрофинансовых компаний такую информацию публикуют 28% участников рынка, среди управляющих компаний - 12%, страховщиков - 8%, негосударственных пенсионных фондов - 6%.</w:t>
      </w:r>
    </w:p>
    <w:p w14:paraId="28018BC0" w14:textId="77777777" w:rsidR="0074072F" w:rsidRDefault="0074072F" w:rsidP="0074072F">
      <w:r>
        <w:t xml:space="preserve">"На следующий год возможность не раскрывать структуру собственности сохранится. Тем не менее, понимая, что рынку нужна какая-то качественная информация о структурах собственности его участников, мы предложили концепцию обезличенного раскрытия информации, без конкретных данных о персоналиях и их долях. Летом провели опрос, в котором приняло участие более 400 организаций, а также предварительно обсудили наш подход с участниками рынка. Что мы предлагаем? Мы хотим отказаться от публикации данных, идентифицирующих участников структур собственности. При этом мы планируем раскрывать информацию, которая по сути </w:t>
      </w:r>
      <w:r>
        <w:lastRenderedPageBreak/>
        <w:t>характеризует структуру собственности качественно, через набор критериев, которые мы определили с рынком", - сообщила представитель регулятора.</w:t>
      </w:r>
    </w:p>
    <w:p w14:paraId="5E5AFB4C" w14:textId="77777777" w:rsidR="0074072F" w:rsidRDefault="0074072F" w:rsidP="0074072F">
      <w:r>
        <w:t>Предлагаемый механизм обезличенного раскрытия предполагается распространить на банки, НПФ, страховые и управляющие компании, а также микрофинансовые организации. При этом Банк России сохранит получение полной информации о структуре собственности в прежнем формате и продолжит осуществлять надзор и контроль в отношении участников этих структур.</w:t>
      </w:r>
    </w:p>
    <w:p w14:paraId="63677570" w14:textId="77777777" w:rsidR="0074072F" w:rsidRDefault="0074072F" w:rsidP="0074072F">
      <w:r>
        <w:t>Регулятор предлагает закрепить в форме раскрытия 12 критериев, отражающих факты, характеризующие участников структуры собственности. Речь идет о признаках контроля или существенного влияния на финансовую организацию, а также об оценке деловой репутации и финансового положения таких лиц.</w:t>
      </w:r>
    </w:p>
    <w:p w14:paraId="131139EF" w14:textId="77777777" w:rsidR="0074072F" w:rsidRDefault="0074072F" w:rsidP="0074072F">
      <w:r>
        <w:t>В частности, в числе критериев предусмотрено указание на наличие лиц, находящихся в положении контроля или значительного влияния; участие в структуре собственников, в отношении которых ЦБ выносил предписания из-за неудовлетворительной деловой репутации или финансового состояния; присутствие недружественных нерезидентов; совершение сделок по приобретению акций или долей без обязательного согласия Банка России; а также участие лиц, у которых ранее была отозвана или аннулирована лицензия либо которые были исключены из соответствующих реестров.</w:t>
      </w:r>
    </w:p>
    <w:p w14:paraId="16E83D0D" w14:textId="77777777" w:rsidR="0074072F" w:rsidRDefault="0074072F" w:rsidP="0074072F">
      <w:r>
        <w:t>"Ответы по критериям возможны в форме "да" и "нет" или "неприменимо". Таким образом, у каждого участника рынка сформируется свой уникальный набор ответов, который и будет публиковаться. Причем если участник рынка не захочет в таком обезличенном формате раскрывать информацию о себе, то он может вернуться к раскрытию сведений в полном составе, как было раньше, до 2022 года", - пояснила Тяжельникова.</w:t>
      </w:r>
    </w:p>
    <w:p w14:paraId="667ACA2D" w14:textId="77777777" w:rsidR="0074072F" w:rsidRDefault="0074072F" w:rsidP="0074072F">
      <w:r>
        <w:t>Форму обезличенного раскрытия структуры собственности Банк России планирует заполнять самостоятельно - на основе данных, полученных от участников финансового рынка, а также информации, уже имеющейся у регулятора. Согласование сведений с финансовой организацией будет занимать от 20 дней до 2 месяцев с момента получения ее согласия. После завершения процедуры заполненная форма будет размещаться на сайте ЦБ в разделе "Допуск на финансовый рынок", в подразделе, посвященном структурам собственности участников рынка. Обновление информации будет происходить по мере поступления в Банк России данных об изменениях.</w:t>
      </w:r>
    </w:p>
    <w:p w14:paraId="0FAB11DE" w14:textId="77777777" w:rsidR="0074072F" w:rsidRDefault="0074072F" w:rsidP="0074072F">
      <w:r>
        <w:t>В ЦБ подчеркивают, что предлагаемая модель обезличенного раскрытия не несет рисков раскрытия информации о конкретных собственниках финансовых организаций.</w:t>
      </w:r>
    </w:p>
    <w:p w14:paraId="30D92C3E" w14:textId="77777777" w:rsidR="0074072F" w:rsidRDefault="0074072F" w:rsidP="0074072F">
      <w:r>
        <w:t>"В коммуникации с рынком мы также просили оценить риски идентификации. По итогам пришли к выводу, что идентифицировать собственников организаций при раскрытии информации на основе обезличенных критериев невозможно. Но поскольку это совершенно новый подход, новый формат раскрытия, к нему надо будет привыкнуть всем - и участникам рынка, и третьим лицам, то есть инвесторам, экспертам, журналистам, всем кому интересна структура собственности участников рынка. Не исключаю, что с учетом опыта использования нового формата мы увидим необходимость донастройки подходов", - заявила Тяжельникова.</w:t>
      </w:r>
    </w:p>
    <w:p w14:paraId="16832204" w14:textId="77777777" w:rsidR="0074072F" w:rsidRDefault="0074072F" w:rsidP="0074072F">
      <w:r>
        <w:lastRenderedPageBreak/>
        <w:t>"Мы планируем, что необходимые нормативные акты будут разработаны и приняты в 2026 году. Полагаю, что с учетом нашего релизного подхода по вступлению в силу нормативных актов, они вступят в силу не ранее 1 апреля 2027 года", - добавила она.</w:t>
      </w:r>
    </w:p>
    <w:p w14:paraId="3FBC9E9D" w14:textId="77777777" w:rsidR="0074072F" w:rsidRDefault="0074072F" w:rsidP="0074072F">
      <w:r>
        <w:t>При подготовке сообщения использовались материалы Интерфакс</w:t>
      </w:r>
    </w:p>
    <w:p w14:paraId="421DB87D" w14:textId="77777777" w:rsidR="0074072F" w:rsidRPr="00BE332A" w:rsidRDefault="0074072F" w:rsidP="0074072F">
      <w:hyperlink r:id="rId13" w:history="1">
        <w:r w:rsidRPr="00D84575">
          <w:rPr>
            <w:rStyle w:val="a3"/>
          </w:rPr>
          <w:t>https://www.finversia.ru/news/markets/tsb-s-2027-goda-vvedet-obyazatelnoe-obezlichennoe-raskrytie-struktury-sobstvennosti-finorganizatsii-161951</w:t>
        </w:r>
      </w:hyperlink>
      <w:r w:rsidRPr="0054576D">
        <w:t xml:space="preserve"> </w:t>
      </w:r>
    </w:p>
    <w:bookmarkEnd w:id="47"/>
    <w:p w14:paraId="58958817" w14:textId="77777777" w:rsidR="001A523A" w:rsidRPr="001A523A" w:rsidRDefault="001A523A" w:rsidP="001A523A"/>
    <w:p w14:paraId="3F3BD793" w14:textId="77777777" w:rsidR="00111D7C" w:rsidRPr="00951D0E" w:rsidRDefault="00111D7C" w:rsidP="00111D7C">
      <w:pPr>
        <w:pStyle w:val="10"/>
      </w:pPr>
      <w:bookmarkStart w:id="50" w:name="_Toc165991073"/>
      <w:bookmarkStart w:id="51" w:name="_Toc99271691"/>
      <w:bookmarkStart w:id="52" w:name="_Toc99318654"/>
      <w:bookmarkStart w:id="53" w:name="_Toc99318783"/>
      <w:bookmarkStart w:id="54" w:name="_Toc396864672"/>
      <w:bookmarkStart w:id="55" w:name="_Toc217456185"/>
      <w:r w:rsidRPr="00951D0E">
        <w:t>Программа долгосрочных сбережений</w:t>
      </w:r>
      <w:bookmarkEnd w:id="50"/>
      <w:bookmarkEnd w:id="55"/>
    </w:p>
    <w:p w14:paraId="46C2F7E3" w14:textId="77777777" w:rsidR="0034312B" w:rsidRPr="00951D0E" w:rsidRDefault="0034312B" w:rsidP="0034312B">
      <w:pPr>
        <w:pStyle w:val="2"/>
      </w:pPr>
      <w:bookmarkStart w:id="56" w:name="ф3"/>
      <w:bookmarkStart w:id="57" w:name="_Toc217456186"/>
      <w:bookmarkEnd w:id="56"/>
      <w:r w:rsidRPr="00951D0E">
        <w:t>Аналитический центр Москвы, 23.12.2025, Комментарий: как работает Программа долгосрочных сбережений?</w:t>
      </w:r>
      <w:bookmarkEnd w:id="57"/>
    </w:p>
    <w:p w14:paraId="40ACA059" w14:textId="77777777" w:rsidR="0034312B" w:rsidRPr="00951D0E" w:rsidRDefault="0034312B" w:rsidP="00F227EA">
      <w:pPr>
        <w:pStyle w:val="3"/>
      </w:pPr>
      <w:bookmarkStart w:id="58" w:name="_Toc217456187"/>
      <w:r w:rsidRPr="00951D0E">
        <w:t>Эксперт Аналитического центра Булат Якупов рассказал об особенностях и динамике ПДС.</w:t>
      </w:r>
      <w:bookmarkEnd w:id="58"/>
    </w:p>
    <w:p w14:paraId="39904ADA" w14:textId="51B0A8C2" w:rsidR="0034312B" w:rsidRPr="00951D0E" w:rsidRDefault="0034312B" w:rsidP="0034312B">
      <w:r w:rsidRPr="00951D0E">
        <w:t xml:space="preserve">С 1 января 2024 года в России действует Программа долгосрочных сбережений (ПДС), с помощью которой население может накопить средства и воспользоваться ими в будущем. Цель данного финансового инструмента заключается в привлечении в экономику </w:t>
      </w:r>
      <w:r w:rsidR="00177CB7">
        <w:t>«</w:t>
      </w:r>
      <w:r w:rsidRPr="00951D0E">
        <w:t>длинных</w:t>
      </w:r>
      <w:r w:rsidR="00177CB7">
        <w:t>»</w:t>
      </w:r>
      <w:r w:rsidRPr="00951D0E">
        <w:t xml:space="preserve"> денег от граждан. А гражданам данный инструмент позволит создать подушку безопасности на будущее или получать дополнительную прибавку к пенсии. Об особенностях и динамике ПДС рассказал эксперт Аналитического центра Булат Якупов.</w:t>
      </w:r>
    </w:p>
    <w:p w14:paraId="6F9462D6" w14:textId="77777777" w:rsidR="0034312B" w:rsidRPr="00951D0E" w:rsidRDefault="0034312B" w:rsidP="0034312B">
      <w:r w:rsidRPr="00951D0E">
        <w:t>Востребованность ПДС растет высокими темпами, в том числе благодаря выгодам, которые предоставляет программа:</w:t>
      </w:r>
    </w:p>
    <w:p w14:paraId="2AA09D2F" w14:textId="77777777" w:rsidR="0034312B" w:rsidRPr="00951D0E" w:rsidRDefault="0034312B" w:rsidP="0034312B">
      <w:r w:rsidRPr="00951D0E">
        <w:t>софинансирование взносов граждан со стороны государства – максимальный объем может составлять до 36 тыс. руб. в год на протяжении 10 лет;</w:t>
      </w:r>
    </w:p>
    <w:p w14:paraId="6EBAEE36" w14:textId="77777777" w:rsidR="0034312B" w:rsidRPr="00951D0E" w:rsidRDefault="0034312B" w:rsidP="0034312B">
      <w:r w:rsidRPr="00951D0E">
        <w:t>возможность оформления налогового вычета для участников программы, в результате которого граждане смогут сэкономить на уплате налогов до 110 тыс. руб. в год;</w:t>
      </w:r>
    </w:p>
    <w:p w14:paraId="14517B2A" w14:textId="77777777" w:rsidR="0034312B" w:rsidRPr="00951D0E" w:rsidRDefault="0034312B" w:rsidP="0034312B">
      <w:r w:rsidRPr="00951D0E">
        <w:t>страхование сбережений на сумму, в 2 раза превышающую объем страхования классических вкладов и составляющую 2,8 млн руб.</w:t>
      </w:r>
    </w:p>
    <w:p w14:paraId="14EEC351" w14:textId="77777777" w:rsidR="0034312B" w:rsidRPr="00951D0E" w:rsidRDefault="0034312B" w:rsidP="0034312B">
      <w:r w:rsidRPr="00951D0E">
        <w:t>Чтобы понять выгоду от ПДС, рассмотрим простой пример на основе расчетов Аналитического центра. Мужчина в возрасте 60 лет со среднемесячным доходом 120 тыс. руб. открыл ПДС в 2024 году и внес туда 50 тыс. руб. Государство софинансировало его взносы в соотношении 2 к 1, то есть в размере 25 тыс. руб. Предположим, что мужчина планирует и дальше вносить по 50 тыс. руб. в год до момента выхода на пенсию в 2029 году.</w:t>
      </w:r>
    </w:p>
    <w:p w14:paraId="26C7B1BA" w14:textId="77777777" w:rsidR="0034312B" w:rsidRPr="00951D0E" w:rsidRDefault="0034312B" w:rsidP="0034312B">
      <w:r w:rsidRPr="00951D0E">
        <w:t xml:space="preserve">Учитывая софинансирование от государства, а также выплачиваемые негосударственным пенсионным фондом (НПФ) проценты на накопления, к выходу на пенсию на ПДС накопится около 430 тыс. руб., что дает доходность порядка 20% годовых, значительно превышающую доходность по вкладам. Вместе с тем, результаты расчетов зависят от срока до выхода на пенсию, соотношения финансирования от </w:t>
      </w:r>
      <w:r w:rsidRPr="00951D0E">
        <w:lastRenderedPageBreak/>
        <w:t>государства и доходности НПФ, поэтому у каждого конкретного человека доходность может различаться.</w:t>
      </w:r>
    </w:p>
    <w:p w14:paraId="55F9E1FE" w14:textId="77777777" w:rsidR="0034312B" w:rsidRPr="00951D0E" w:rsidRDefault="0034312B" w:rsidP="0034312B">
      <w:r w:rsidRPr="00951D0E">
        <w:t>Кроме того, привлекательность ПДС подтверждается статистическими данными. Согласно данным Банка России, с января по сентябрь 2025 года объем взносов москвичей в ПДС составил свыше 40 млрд руб., что практически вдвое выше аналогичного показателя на конец 1 квартала 2025 года. Столичный рынок ПДС растет быстрыми темпами: число участников программы в начале октября 2025-го составило 462 тыс. человек, что на 72,6% выше по сравнению с началом апреля того же года, когда ПДС насчитывала 268 тыс. человек.</w:t>
      </w:r>
    </w:p>
    <w:p w14:paraId="6E5FBAAB" w14:textId="77777777" w:rsidR="0034312B" w:rsidRPr="00951D0E" w:rsidRDefault="0034312B" w:rsidP="0034312B">
      <w:r w:rsidRPr="00951D0E">
        <w:t>Москва является безусловным лидером в стране по показателям ПДС. В частности, по итогам девяти месяцев 2025 года объем взносов жителей столицы превысил средний объем взносов всех субъектов РФ более чем в 12 раз. По данному показателя Москва обогнала Московскую область, занимающую вторую строчку, в 2 раза.</w:t>
      </w:r>
    </w:p>
    <w:p w14:paraId="69891373" w14:textId="77777777" w:rsidR="0034312B" w:rsidRPr="00951D0E" w:rsidRDefault="0034312B" w:rsidP="0034312B">
      <w:r w:rsidRPr="00951D0E">
        <w:t>Стремительная динамика характерна не только для столичного региона, но и для страны в целом. По итогам 9 месяцев этого года взносы практически достигли 312 млрд руб., а количество заключенных договоров – 4,4 млн ед. Это выше показателей конца 2024 года на 44,4% и 51,7% соответственно.</w:t>
      </w:r>
    </w:p>
    <w:p w14:paraId="4ABC212E" w14:textId="77777777" w:rsidR="0034312B" w:rsidRPr="00951D0E" w:rsidRDefault="0034312B" w:rsidP="0034312B">
      <w:r w:rsidRPr="00951D0E">
        <w:t>Таким образом, результаты расчетов и масштабы программы позволяют сделать вывод о том, что накопления через ПДС становятся одними из наиболее привлекательных способов инвестирования сбережений граждан.</w:t>
      </w:r>
    </w:p>
    <w:p w14:paraId="107F2623" w14:textId="7D1A007C" w:rsidR="0034312B" w:rsidRPr="00951D0E" w:rsidRDefault="0034312B" w:rsidP="0034312B">
      <w:hyperlink r:id="rId14" w:history="1">
        <w:r w:rsidRPr="00951D0E">
          <w:rPr>
            <w:rStyle w:val="a3"/>
          </w:rPr>
          <w:t>https://ac.mos.ru/news/24027/</w:t>
        </w:r>
      </w:hyperlink>
      <w:r w:rsidRPr="00951D0E">
        <w:t xml:space="preserve"> </w:t>
      </w:r>
    </w:p>
    <w:p w14:paraId="304B887E" w14:textId="77777777" w:rsidR="001332EC" w:rsidRPr="00951D0E" w:rsidRDefault="001332EC" w:rsidP="001332EC">
      <w:pPr>
        <w:pStyle w:val="2"/>
      </w:pPr>
      <w:bookmarkStart w:id="59" w:name="ф4"/>
      <w:bookmarkStart w:id="60" w:name="_Hlk217455456"/>
      <w:bookmarkStart w:id="61" w:name="_Toc217456188"/>
      <w:bookmarkEnd w:id="59"/>
      <w:r w:rsidRPr="00951D0E">
        <w:t>РИАМО, 23.12.2025, Финансовая перезагрузка: как изменится инвестиционный климат для россиян в 2026 году</w:t>
      </w:r>
      <w:bookmarkEnd w:id="61"/>
    </w:p>
    <w:p w14:paraId="5CC010F4" w14:textId="6DB90C8D" w:rsidR="001332EC" w:rsidRPr="00951D0E" w:rsidRDefault="001332EC" w:rsidP="00F227EA">
      <w:pPr>
        <w:pStyle w:val="3"/>
      </w:pPr>
      <w:bookmarkStart w:id="62" w:name="_Hlk217390339"/>
      <w:bookmarkStart w:id="63" w:name="_Toc217456189"/>
      <w:r w:rsidRPr="00951D0E">
        <w:t xml:space="preserve">2025 год стал для финансового рынка России годом адаптации к дорогим деньгам и новой налоговой реальности. Но уже в 2026 году ожидается кардинальная смена тренда: высокие ставки уйдут в прошлое, заставляя граждан переходить от простого хранения денег в банках к системным долгосрочным инвестициям. Эксперты называют этот период переходом от стратегии </w:t>
      </w:r>
      <w:r w:rsidR="00177CB7">
        <w:t>«</w:t>
      </w:r>
      <w:r w:rsidRPr="00951D0E">
        <w:t>переждать</w:t>
      </w:r>
      <w:r w:rsidR="00177CB7">
        <w:t>»</w:t>
      </w:r>
      <w:r w:rsidRPr="00951D0E">
        <w:t xml:space="preserve"> к стратегии осознанного приумножения капитала, где ключевую роль будут играть государственные программы и снижение ставок</w:t>
      </w:r>
      <w:bookmarkEnd w:id="62"/>
      <w:r w:rsidRPr="00951D0E">
        <w:t>.</w:t>
      </w:r>
      <w:bookmarkEnd w:id="63"/>
    </w:p>
    <w:p w14:paraId="4F574FE9" w14:textId="52780050" w:rsidR="001332EC" w:rsidRPr="00951D0E" w:rsidRDefault="001332EC" w:rsidP="001332EC">
      <w:r w:rsidRPr="00951D0E">
        <w:t xml:space="preserve">Год сбережений и </w:t>
      </w:r>
      <w:r w:rsidR="00177CB7">
        <w:t>«</w:t>
      </w:r>
      <w:r w:rsidRPr="00951D0E">
        <w:t>дорогих денег</w:t>
      </w:r>
      <w:r w:rsidR="00177CB7">
        <w:t>»</w:t>
      </w:r>
      <w:r w:rsidRPr="00951D0E">
        <w:t>: итоги 2025 года</w:t>
      </w:r>
    </w:p>
    <w:p w14:paraId="63A16D5E" w14:textId="488E6CB6" w:rsidR="001332EC" w:rsidRPr="00951D0E" w:rsidRDefault="001332EC" w:rsidP="001332EC">
      <w:r w:rsidRPr="00951D0E">
        <w:t xml:space="preserve">2025 год останется в памяти россиян как период дорогих кредитов и вынужденной осторожности, констатирует директор инвестиционного управления НПФ ГАЗФОНД ПН Юрий Мишуков. Жесткая денежно-кредитная политика Банка России, направленная на борьбу с инфляцией, привела к </w:t>
      </w:r>
      <w:r w:rsidR="00177CB7">
        <w:t>«</w:t>
      </w:r>
      <w:r w:rsidRPr="00951D0E">
        <w:t>запредельно</w:t>
      </w:r>
      <w:r w:rsidR="00177CB7">
        <w:t>»</w:t>
      </w:r>
      <w:r w:rsidRPr="00951D0E">
        <w:t xml:space="preserve"> высоким ставкам. В этой ситуации доминирующей моделью поведения граждан стала сберегательная. Банковские вклады, несмотря на постепенное снижение доходности, оставались основным и самым понятным инструментом для сохранения средств. Кредитная активность, напротив, заметно охладилась — ипотека и потребительские займы стали менее доступными.</w:t>
      </w:r>
    </w:p>
    <w:p w14:paraId="42ED932E" w14:textId="77777777" w:rsidR="001332EC" w:rsidRPr="00951D0E" w:rsidRDefault="001332EC" w:rsidP="001332EC">
      <w:r w:rsidRPr="00951D0E">
        <w:t xml:space="preserve">Параллельно в полной мере заработали масштабные изменения в налоговом законодательстве, главным из которых стало введение прогрессивной шкалы НДФЛ. Это </w:t>
      </w:r>
      <w:r w:rsidRPr="00951D0E">
        <w:lastRenderedPageBreak/>
        <w:t>не только увеличило фискальную нагрузку на высокие доходы, но и заставило многих задуматься о легальных способах ее оптимизации. Граждане стали активнее интересоваться инструментами, позволяющими получать налоговые вычеты, что стало одним из драйверов роста интереса к инвестиционным продуктам, отмечает эксперт.</w:t>
      </w:r>
    </w:p>
    <w:p w14:paraId="2F3411FF" w14:textId="77777777" w:rsidR="001332EC" w:rsidRPr="00951D0E" w:rsidRDefault="001332EC" w:rsidP="001332EC">
      <w:r w:rsidRPr="00951D0E">
        <w:t>Прорыв года: ПДС становится универсальным инструментом</w:t>
      </w:r>
    </w:p>
    <w:p w14:paraId="7BA325A5" w14:textId="77777777" w:rsidR="001332EC" w:rsidRPr="00951D0E" w:rsidRDefault="001332EC" w:rsidP="001332EC">
      <w:r w:rsidRPr="00951D0E">
        <w:t>На этом фоне одним из ключевых событий 2025 года является качественная трансформация программы долгосрочных сбережений (ПДС), уверен Мишуков. Если изначально она воспринималась в основном как пенсионная альтернатива, то за прошедший год начала формироваться как универсальный инструмент финансового планирования с горизонтом от 15 лет.</w:t>
      </w:r>
    </w:p>
    <w:p w14:paraId="3CE82C1E" w14:textId="77777777" w:rsidR="001332EC" w:rsidRPr="00951D0E" w:rsidRDefault="001332EC" w:rsidP="001332EC">
      <w:r w:rsidRPr="00951D0E">
        <w:t>Переломным моментом стало то, что участники программы впервые на практике получили реальные налоговые вычеты по своим взносам, а также государственное софинансирование, подчеркивает эксперт. Это укрепило доверие к механизму и продемонстрировало его осязаемую выгоду.</w:t>
      </w:r>
    </w:p>
    <w:p w14:paraId="31F15A6F" w14:textId="719B8F62" w:rsidR="001332EC" w:rsidRPr="00951D0E" w:rsidRDefault="00177CB7" w:rsidP="001332EC">
      <w:r>
        <w:t>«</w:t>
      </w:r>
      <w:r w:rsidR="001332EC" w:rsidRPr="00951D0E">
        <w:t>Количество клиентов заметно выросло, в том числе за счет массового сегмента, а доходность продемонстрировала устойчивость благодаря диверсифицированной структуре портфелей и длинному инвестиционному горизонту</w:t>
      </w:r>
      <w:r>
        <w:t>»</w:t>
      </w:r>
      <w:r w:rsidR="001332EC" w:rsidRPr="00951D0E">
        <w:t>, — говорит директор инвестиционного управления НПФ ГАЗФОНД ПН.</w:t>
      </w:r>
    </w:p>
    <w:p w14:paraId="13271E82" w14:textId="77777777" w:rsidR="001332EC" w:rsidRPr="00951D0E" w:rsidRDefault="001332EC" w:rsidP="001332EC">
      <w:r w:rsidRPr="00951D0E">
        <w:t>Таким образом, 2025 год можно охарактеризовать как год перенастройки финансовых ожиданий, когда граждане, откладывая крупные покупки, начали активнее присматриваться к долгосрочным и налогово-эффективным способам распоряжения средствами.</w:t>
      </w:r>
    </w:p>
    <w:p w14:paraId="5ECA0DF5" w14:textId="77777777" w:rsidR="001332EC" w:rsidRPr="00951D0E" w:rsidRDefault="001332EC" w:rsidP="001332EC">
      <w:r w:rsidRPr="00951D0E">
        <w:t>2026: год долгосрочных стратегий и дешевых денег</w:t>
      </w:r>
    </w:p>
    <w:p w14:paraId="08865AB5" w14:textId="77777777" w:rsidR="001332EC" w:rsidRPr="00951D0E" w:rsidRDefault="001332EC" w:rsidP="001332EC">
      <w:r w:rsidRPr="00951D0E">
        <w:t>Если 2025-й был годом адаптации, то 2026-й, по мнению аналитиков, станет временем действия. В качестве основного макроэкономического драйвера выступит ожидаемый активный цикл смягчения денежно-кредитной политики. Банк России может осуществить от четырех до шести снижений ключевой ставки в течение года, считает Мишуков.</w:t>
      </w:r>
    </w:p>
    <w:p w14:paraId="2552780B" w14:textId="04AB7937" w:rsidR="001332EC" w:rsidRPr="00951D0E" w:rsidRDefault="00177CB7" w:rsidP="001332EC">
      <w:r>
        <w:t>«</w:t>
      </w:r>
      <w:r w:rsidR="001332EC" w:rsidRPr="00951D0E">
        <w:t>Это будет постепенно снижать привлекательность депозитов и стимулировать переток средств в инвестиционные и накопительные инструменты</w:t>
      </w:r>
      <w:r>
        <w:t>»</w:t>
      </w:r>
      <w:r w:rsidR="001332EC" w:rsidRPr="00951D0E">
        <w:t>, — говорит он.</w:t>
      </w:r>
    </w:p>
    <w:p w14:paraId="67D410DD" w14:textId="77777777" w:rsidR="001332EC" w:rsidRPr="00951D0E" w:rsidRDefault="001332EC" w:rsidP="001332EC">
      <w:r w:rsidRPr="00951D0E">
        <w:t>Можно предположить, что граждане, привыкшие к высоким гарантированным процентам, будут вынуждены пересматривать свои стратегии в пользу более рискованных, но и потенциально более доходных активов.</w:t>
      </w:r>
    </w:p>
    <w:p w14:paraId="4D97EA71" w14:textId="77777777" w:rsidR="001332EC" w:rsidRPr="00951D0E" w:rsidRDefault="001332EC" w:rsidP="001332EC">
      <w:r w:rsidRPr="00951D0E">
        <w:t>ПДС как основа личной финансовой устойчивости</w:t>
      </w:r>
    </w:p>
    <w:p w14:paraId="5809CA10" w14:textId="77777777" w:rsidR="001332EC" w:rsidRPr="00951D0E" w:rsidRDefault="001332EC" w:rsidP="001332EC">
      <w:r w:rsidRPr="00951D0E">
        <w:t>В этой новой реальности роль программы долгосрочных сбережений, по прогнозам, еще более усилится. Система налоговых вычетов будет работать в штатном режиме, позволяя возвращать в семейный бюджет до 52–60 тысяч рублей в год (в зависимости от ставки НДФЛ плательщика). Государственное софинансирование, добавляющее до 36 тысяч рублей в год за регулярные взносы, сделает программу еще привлекательнее для системных накоплений.</w:t>
      </w:r>
    </w:p>
    <w:p w14:paraId="0A99BFED" w14:textId="34B19D5C" w:rsidR="001332EC" w:rsidRPr="00951D0E" w:rsidRDefault="00177CB7" w:rsidP="001332EC">
      <w:r>
        <w:t>«</w:t>
      </w:r>
      <w:r w:rsidR="001332EC" w:rsidRPr="00951D0E">
        <w:t xml:space="preserve">Ожидается кратный рост объемов средств в программе и расширение круга ее участников. ПДС все в большей степени будет выполнять роль базового инструмента </w:t>
      </w:r>
      <w:r w:rsidR="001332EC" w:rsidRPr="00951D0E">
        <w:lastRenderedPageBreak/>
        <w:t>финансового планирования для граждан 30–50 лет, ориентированных на стабильность и предсказуемый результат</w:t>
      </w:r>
      <w:r>
        <w:t>»</w:t>
      </w:r>
      <w:r w:rsidR="001332EC" w:rsidRPr="00951D0E">
        <w:t>, — отмечает Мишуков.</w:t>
      </w:r>
    </w:p>
    <w:p w14:paraId="4764A118" w14:textId="77777777" w:rsidR="001332EC" w:rsidRPr="00951D0E" w:rsidRDefault="001332EC" w:rsidP="001332EC">
      <w:r w:rsidRPr="00951D0E">
        <w:t>Оживление фондового рынка и новые инструменты</w:t>
      </w:r>
    </w:p>
    <w:p w14:paraId="7A84DFD2" w14:textId="77777777" w:rsidR="001332EC" w:rsidRPr="00951D0E" w:rsidRDefault="001332EC" w:rsidP="001332EC">
      <w:r w:rsidRPr="00951D0E">
        <w:t>Параллельно снижение ставок оживит и классический фондовый рынок, уверен директор инвестиционного управления НПФ ГАЗФОНД ПН. По мере удешевления денег будет расти интерес к облигациям федерального займа (ОФЗ) и корпоративным облигациям, а также к акциям российских компаний. Предприятия, которые откладывали первичные публичные размещения (IPO) в период дорогого финансирования, получат стимул вернуться к этим планам, что пополнит рынок новыми интересными активами.</w:t>
      </w:r>
    </w:p>
    <w:p w14:paraId="568B6DC7" w14:textId="77777777" w:rsidR="001332EC" w:rsidRPr="00951D0E" w:rsidRDefault="001332EC" w:rsidP="001332EC">
      <w:r w:rsidRPr="00951D0E">
        <w:t>По мнению Мишукова, дополнительными факторами трансформации рынка станут:</w:t>
      </w:r>
    </w:p>
    <w:p w14:paraId="3DFF5A1D" w14:textId="77777777" w:rsidR="001332EC" w:rsidRPr="00951D0E" w:rsidRDefault="001332EC" w:rsidP="001332EC">
      <w:r w:rsidRPr="00951D0E">
        <w:t>Развитие ИИС-3: Новый тип индивидуального инвестиционного счета продолжит набирать популярность как альтернатива для более опытных инвесторов, готовых к большей самостоятельности.</w:t>
      </w:r>
    </w:p>
    <w:p w14:paraId="0830D6D1" w14:textId="77777777" w:rsidR="001332EC" w:rsidRPr="00951D0E" w:rsidRDefault="001332EC" w:rsidP="001332EC">
      <w:r w:rsidRPr="00951D0E">
        <w:t>Рост интереса к цифровым финансовым активам (ЦФА): Этот рынок будет постепенно структурироваться и привлекать капитал.</w:t>
      </w:r>
    </w:p>
    <w:p w14:paraId="54ADBFF4" w14:textId="77777777" w:rsidR="001332EC" w:rsidRPr="00951D0E" w:rsidRDefault="001332EC" w:rsidP="001332EC">
      <w:r w:rsidRPr="00951D0E">
        <w:t>Внедрение цифрового рубля: Пилотные проекты и первые реальные кейсы использования цифровой валюты Центробанка начнут менять платежную экосистему.</w:t>
      </w:r>
    </w:p>
    <w:p w14:paraId="28A9DE0A" w14:textId="77777777" w:rsidR="001332EC" w:rsidRPr="00951D0E" w:rsidRDefault="001332EC" w:rsidP="001332EC">
      <w:r w:rsidRPr="00951D0E">
        <w:t>Финансовая стратегия-2026: ПДС или ИИС — что выбрать инвестору</w:t>
      </w:r>
    </w:p>
    <w:p w14:paraId="17B7FCC7" w14:textId="00907906" w:rsidR="001332EC" w:rsidRPr="00951D0E" w:rsidRDefault="001332EC" w:rsidP="001332EC">
      <w:r w:rsidRPr="00951D0E">
        <w:t xml:space="preserve">В условиях новой финансовой реальности ключевым для граждан станет выбор стратегии: переход от модели </w:t>
      </w:r>
      <w:r w:rsidR="00177CB7">
        <w:t>«</w:t>
      </w:r>
      <w:r w:rsidRPr="00951D0E">
        <w:t>переждать</w:t>
      </w:r>
      <w:r w:rsidR="00177CB7">
        <w:t>»</w:t>
      </w:r>
      <w:r w:rsidRPr="00951D0E">
        <w:t xml:space="preserve"> к системному накоплению требует осознанного подхода к инструментам.</w:t>
      </w:r>
    </w:p>
    <w:p w14:paraId="08691B4A" w14:textId="77777777" w:rsidR="001332EC" w:rsidRPr="00951D0E" w:rsidRDefault="001332EC" w:rsidP="001332EC">
      <w:r w:rsidRPr="00951D0E">
        <w:t>Программа долгосрочных сбережений позиционируется как базовая, консервативная опора. Она хорошо подходит для большинства граждан, кто не хочет глубоко погружаться в тонкости рынка, но стремится к регулярным накоплениям с гарантированными налоговыми выгодами и господдержкой.</w:t>
      </w:r>
    </w:p>
    <w:p w14:paraId="434893D0" w14:textId="7957CD09" w:rsidR="001332EC" w:rsidRPr="00951D0E" w:rsidRDefault="00177CB7" w:rsidP="001332EC">
      <w:r>
        <w:t>«</w:t>
      </w:r>
      <w:r w:rsidR="001332EC" w:rsidRPr="00951D0E">
        <w:t>Для большинства ПДС становится базовым элементом долгосрочных сбережений, который позволяет сочетать инвестиционный доход, государственное софинансирование и налоговые вычеты</w:t>
      </w:r>
      <w:r>
        <w:t>»</w:t>
      </w:r>
      <w:r w:rsidR="001332EC" w:rsidRPr="00951D0E">
        <w:t>, — говорит Мишуков.</w:t>
      </w:r>
    </w:p>
    <w:p w14:paraId="525B79AA" w14:textId="77777777" w:rsidR="001332EC" w:rsidRPr="00951D0E" w:rsidRDefault="001332EC" w:rsidP="001332EC">
      <w:r w:rsidRPr="00951D0E">
        <w:t>Индивидуальный инвестиционный счет (ИИС), особенно в его новой модификации (ИИС-3), остается инструментом для более подготовленных инвесторов, хорошо разбирающихся в рынке ценных бумаг и готовых тратить время на самостоятельное управление портфелем.</w:t>
      </w:r>
    </w:p>
    <w:p w14:paraId="1A574634" w14:textId="3A513369" w:rsidR="001332EC" w:rsidRPr="00951D0E" w:rsidRDefault="00177CB7" w:rsidP="001332EC">
      <w:r>
        <w:t>«</w:t>
      </w:r>
      <w:r w:rsidR="001332EC" w:rsidRPr="00951D0E">
        <w:t>Его эффективность зависит от выбранной стратегии, чаще всего — сочетания облигаций для стабильности и акций для роста, — но при этом сохраняются рыночные риски</w:t>
      </w:r>
      <w:r>
        <w:t>»</w:t>
      </w:r>
      <w:r w:rsidR="001332EC" w:rsidRPr="00951D0E">
        <w:t>, — указывает эксперт.</w:t>
      </w:r>
    </w:p>
    <w:p w14:paraId="1BF9F7EC" w14:textId="53D3631B" w:rsidR="001332EC" w:rsidRPr="00BE332A" w:rsidRDefault="001332EC" w:rsidP="001332EC">
      <w:hyperlink r:id="rId15" w:history="1">
        <w:r w:rsidRPr="00951D0E">
          <w:rPr>
            <w:rStyle w:val="a3"/>
          </w:rPr>
          <w:t>https://riamo.ru/articles/aktsenty/finansovaja-perezagruzka-kak-izmenitsja-investitsionnyj-klimat-dlja-rossijan-v-2026-godu/</w:t>
        </w:r>
      </w:hyperlink>
      <w:r w:rsidRPr="00951D0E">
        <w:t xml:space="preserve"> </w:t>
      </w:r>
    </w:p>
    <w:p w14:paraId="5E1E9350" w14:textId="1FC302CE" w:rsidR="00876AF1" w:rsidRPr="00876AF1" w:rsidRDefault="00876AF1" w:rsidP="00876AF1">
      <w:pPr>
        <w:pStyle w:val="2"/>
      </w:pPr>
      <w:bookmarkStart w:id="64" w:name="_Hlk217455472"/>
      <w:bookmarkStart w:id="65" w:name="_Toc217456190"/>
      <w:bookmarkEnd w:id="60"/>
      <w:r w:rsidRPr="00876AF1">
        <w:rPr>
          <w:lang w:val="en-US"/>
        </w:rPr>
        <w:lastRenderedPageBreak/>
        <w:t>IPC</w:t>
      </w:r>
      <w:r w:rsidRPr="00876AF1">
        <w:t>, 23.12.2025, Москва возглавила топ-10 регионов, в которых зафиксирован наибольший объем взносов в ПДС</w:t>
      </w:r>
      <w:bookmarkEnd w:id="65"/>
    </w:p>
    <w:p w14:paraId="48F816CF" w14:textId="77777777" w:rsidR="00876AF1" w:rsidRPr="00876AF1" w:rsidRDefault="00876AF1" w:rsidP="00596CB0">
      <w:pPr>
        <w:pStyle w:val="3"/>
      </w:pPr>
      <w:bookmarkStart w:id="66" w:name="_Toc217456191"/>
      <w:r w:rsidRPr="00876AF1">
        <w:t xml:space="preserve">Сберегательные взносы россиян по программе долгосрочных сбережений (ПДС) в </w:t>
      </w:r>
      <w:r w:rsidRPr="00876AF1">
        <w:rPr>
          <w:lang w:val="en-US"/>
        </w:rPr>
        <w:t>III</w:t>
      </w:r>
      <w:r w:rsidRPr="00876AF1">
        <w:t xml:space="preserve"> квартале 2025 года достигли очередного рекорда - 74 млрд рублей. В июле - сентябре количество участников ПДС выросло на 1,8 млн и достигло 6,7 млн человек, подсчитали аналитики НПФ "БУДУЩЕЕ", изучив региональную статистику Банка России. При этом общий портфель вложений в ПДС превысил 512 млрд рублей . Лидером по объему взносов в ПДС стала Москва.</w:t>
      </w:r>
      <w:bookmarkEnd w:id="66"/>
    </w:p>
    <w:p w14:paraId="708FD05F" w14:textId="77777777" w:rsidR="00876AF1" w:rsidRPr="00876AF1" w:rsidRDefault="00876AF1" w:rsidP="00876AF1">
      <w:r w:rsidRPr="00876AF1">
        <w:t xml:space="preserve">Вкладчики ПДС. В </w:t>
      </w:r>
      <w:r w:rsidRPr="00876AF1">
        <w:rPr>
          <w:lang w:val="en-US"/>
        </w:rPr>
        <w:t>III</w:t>
      </w:r>
      <w:r w:rsidRPr="00876AF1">
        <w:t xml:space="preserve"> квартале 2025 года к ПДС присоединилось рекордное количество россиян - около 1,8 млн человек, что почти в 3 раза больше , чем за аналогичный период 2024 года. Всего на конец сентября, согласно данным Банка России, количество договоров долгосрочных сбережений с негосударственными пенсионными фондами достигло 7,4 млн , а число участников программы - 6,7 млн человек . Таким образом, количество участников ПДС впервые превысило 6 млн клиентов по негосударственному пенсионному обеспечению (НПО).</w:t>
      </w:r>
    </w:p>
    <w:p w14:paraId="5839D029" w14:textId="77777777" w:rsidR="00876AF1" w:rsidRPr="00876AF1" w:rsidRDefault="00876AF1" w:rsidP="00876AF1">
      <w:r w:rsidRPr="00876AF1">
        <w:t xml:space="preserve">Взносы ПДС. Сберегательные взносы участников программы в </w:t>
      </w:r>
      <w:r w:rsidRPr="00876AF1">
        <w:rPr>
          <w:lang w:val="en-US"/>
        </w:rPr>
        <w:t>III</w:t>
      </w:r>
      <w:r w:rsidRPr="00876AF1">
        <w:t xml:space="preserve"> квартале 2025 года составили рекордные 74 млрд руб ., это в 2,8 раза больше , чем за аналогичный период прошлого года. Предыдущий рекорд по взносам в ПДС был зафиксирован в </w:t>
      </w:r>
      <w:r w:rsidRPr="00876AF1">
        <w:rPr>
          <w:lang w:val="en-US"/>
        </w:rPr>
        <w:t>IV</w:t>
      </w:r>
      <w:r w:rsidRPr="00876AF1">
        <w:t xml:space="preserve"> квартале 2024 года, когда россияне вложили в программу около 44 млрд рублей. Кроме того, в </w:t>
      </w:r>
      <w:r w:rsidRPr="00876AF1">
        <w:rPr>
          <w:lang w:val="en-US"/>
        </w:rPr>
        <w:t>III</w:t>
      </w:r>
      <w:r w:rsidRPr="00876AF1">
        <w:t xml:space="preserve"> квартале этого года на счета НПФ от государства поступило 52 млрд рублей в рамках софинансирования взносов участников, сделанных в 2024 году. В итоге, согласно Банку России, совокупный объем средств россиян в ПДС достиг 512,7 млрд рублей.</w:t>
      </w:r>
    </w:p>
    <w:p w14:paraId="3CF39447" w14:textId="77777777" w:rsidR="00876AF1" w:rsidRPr="00876AF1" w:rsidRDefault="00876AF1" w:rsidP="00876AF1">
      <w:r w:rsidRPr="00876AF1">
        <w:t>За 9 месяцев 2025 года в ТОП-10 регионов , в которых зафиксирован наибольший объем взносов в ПДС всех видов (собственных взносов граждан, софинансирования от государства и переведенных пенсионных накоплений из системы ОПС в ПДС), вошли:</w:t>
      </w:r>
    </w:p>
    <w:p w14:paraId="678C4A66" w14:textId="77777777" w:rsidR="00876AF1" w:rsidRPr="00876AF1" w:rsidRDefault="00876AF1" w:rsidP="00876AF1">
      <w:r w:rsidRPr="00876AF1">
        <w:t>1. Москва - 40,1 млрд руб.</w:t>
      </w:r>
    </w:p>
    <w:p w14:paraId="0C0F0665" w14:textId="77777777" w:rsidR="00876AF1" w:rsidRPr="00876AF1" w:rsidRDefault="00876AF1" w:rsidP="00876AF1">
      <w:r w:rsidRPr="00876AF1">
        <w:t>2. Московская область - 19,5 млрд руб.</w:t>
      </w:r>
    </w:p>
    <w:p w14:paraId="37751447" w14:textId="77777777" w:rsidR="00876AF1" w:rsidRPr="00876AF1" w:rsidRDefault="00876AF1" w:rsidP="00876AF1">
      <w:r w:rsidRPr="00876AF1">
        <w:t>3. Санкт-Петербург - 13,6 млрд руб.</w:t>
      </w:r>
    </w:p>
    <w:p w14:paraId="2197BB7D" w14:textId="77777777" w:rsidR="00876AF1" w:rsidRPr="00876AF1" w:rsidRDefault="00876AF1" w:rsidP="00876AF1">
      <w:r w:rsidRPr="00876AF1">
        <w:t>4. Татарстан - 9,6 млрд руб.</w:t>
      </w:r>
    </w:p>
    <w:p w14:paraId="55008021" w14:textId="77777777" w:rsidR="00876AF1" w:rsidRPr="00876AF1" w:rsidRDefault="00876AF1" w:rsidP="00876AF1">
      <w:r w:rsidRPr="00876AF1">
        <w:t>5. Свердловская область - 9,5 млрд руб.</w:t>
      </w:r>
    </w:p>
    <w:p w14:paraId="0F40440A" w14:textId="77777777" w:rsidR="00876AF1" w:rsidRPr="00876AF1" w:rsidRDefault="00876AF1" w:rsidP="00876AF1">
      <w:r w:rsidRPr="00876AF1">
        <w:t>6. Краснодарский край - 9 млрд руб.</w:t>
      </w:r>
    </w:p>
    <w:p w14:paraId="2F7EE324" w14:textId="77777777" w:rsidR="00876AF1" w:rsidRPr="00876AF1" w:rsidRDefault="00876AF1" w:rsidP="00876AF1">
      <w:r w:rsidRPr="00876AF1">
        <w:t>7. Нижегородская область - 9 млрд руб.</w:t>
      </w:r>
    </w:p>
    <w:p w14:paraId="31DC95B3" w14:textId="77777777" w:rsidR="00876AF1" w:rsidRPr="00876AF1" w:rsidRDefault="00876AF1" w:rsidP="00876AF1">
      <w:r w:rsidRPr="00876AF1">
        <w:t>8. Башкирия - 8,2 млрд руб.</w:t>
      </w:r>
    </w:p>
    <w:p w14:paraId="7667C1A6" w14:textId="77777777" w:rsidR="00876AF1" w:rsidRPr="00876AF1" w:rsidRDefault="00876AF1" w:rsidP="00876AF1">
      <w:r w:rsidRPr="00876AF1">
        <w:t>9. Ханты-Мансийский автономный округ - 8,1 млрд руб.</w:t>
      </w:r>
    </w:p>
    <w:p w14:paraId="057D0468" w14:textId="77777777" w:rsidR="00876AF1" w:rsidRPr="00876AF1" w:rsidRDefault="00876AF1" w:rsidP="00876AF1">
      <w:r w:rsidRPr="00876AF1">
        <w:t>10. Самарская область - 7,6 млрд руб.</w:t>
      </w:r>
    </w:p>
    <w:p w14:paraId="281EAA14" w14:textId="77777777" w:rsidR="00876AF1" w:rsidRPr="00876AF1" w:rsidRDefault="00876AF1" w:rsidP="00876AF1">
      <w:r w:rsidRPr="00876AF1">
        <w:t>Взносы НПО. За 9 месяцев 2025 года клиенты фондов вложили 125 млрд рублей в корпоративные пенсионные программы (КПП) и индивидуальные пенсионные планы (ИИП) в рамках негосударственного пенсионного обеспечения .</w:t>
      </w:r>
    </w:p>
    <w:p w14:paraId="3B6F7FC2" w14:textId="77777777" w:rsidR="00876AF1" w:rsidRPr="00876AF1" w:rsidRDefault="00876AF1" w:rsidP="00876AF1">
      <w:r w:rsidRPr="00876AF1">
        <w:lastRenderedPageBreak/>
        <w:t>В ТОП-10 регионов , в которых зафиксирован наибольший объем взносов в рамках договоров НПО за 9 месяцев 2025 года, вошли:</w:t>
      </w:r>
    </w:p>
    <w:p w14:paraId="3F84FBAF" w14:textId="77777777" w:rsidR="00876AF1" w:rsidRPr="00876AF1" w:rsidRDefault="00876AF1" w:rsidP="00876AF1">
      <w:r w:rsidRPr="00876AF1">
        <w:t>1. Москва - 34,8 млрд руб.</w:t>
      </w:r>
    </w:p>
    <w:p w14:paraId="6BB849FB" w14:textId="77777777" w:rsidR="00876AF1" w:rsidRPr="00876AF1" w:rsidRDefault="00876AF1" w:rsidP="00876AF1">
      <w:r w:rsidRPr="00876AF1">
        <w:t>2. Ханты-Мансийский автономный округ - 9,5 млрд руб.</w:t>
      </w:r>
    </w:p>
    <w:p w14:paraId="17FB011F" w14:textId="77777777" w:rsidR="00876AF1" w:rsidRPr="00596CB0" w:rsidRDefault="00876AF1" w:rsidP="00876AF1">
      <w:r w:rsidRPr="00596CB0">
        <w:t>3. Ямало-Ненецкий автономный округ - 4,8 млрд руб.</w:t>
      </w:r>
    </w:p>
    <w:p w14:paraId="1366BB23" w14:textId="77777777" w:rsidR="00876AF1" w:rsidRPr="00596CB0" w:rsidRDefault="00876AF1" w:rsidP="00876AF1">
      <w:r w:rsidRPr="00596CB0">
        <w:t>4. Московская область - 4,5 млрд руб.</w:t>
      </w:r>
    </w:p>
    <w:p w14:paraId="6725DC05" w14:textId="77777777" w:rsidR="00876AF1" w:rsidRPr="00596CB0" w:rsidRDefault="00876AF1" w:rsidP="00876AF1">
      <w:r w:rsidRPr="00596CB0">
        <w:t>5. Санкт-Петербург - 4,1 млрд руб.</w:t>
      </w:r>
    </w:p>
    <w:p w14:paraId="32768F66" w14:textId="77777777" w:rsidR="00876AF1" w:rsidRPr="00596CB0" w:rsidRDefault="00876AF1" w:rsidP="00876AF1">
      <w:r w:rsidRPr="00596CB0">
        <w:t>6. Иркутская область - 3,5 млрд руб.</w:t>
      </w:r>
    </w:p>
    <w:p w14:paraId="0967FEE5" w14:textId="77777777" w:rsidR="00876AF1" w:rsidRPr="00596CB0" w:rsidRDefault="00876AF1" w:rsidP="00876AF1">
      <w:r w:rsidRPr="00596CB0">
        <w:t>7. Красноярский край - 3,5 млрд руб.</w:t>
      </w:r>
    </w:p>
    <w:p w14:paraId="75AA4B90" w14:textId="77777777" w:rsidR="00876AF1" w:rsidRPr="00596CB0" w:rsidRDefault="00876AF1" w:rsidP="00876AF1">
      <w:r w:rsidRPr="00596CB0">
        <w:t>8. Татарстан - 3,1 млрд руб.</w:t>
      </w:r>
    </w:p>
    <w:p w14:paraId="2121D23E" w14:textId="77777777" w:rsidR="00876AF1" w:rsidRPr="00596CB0" w:rsidRDefault="00876AF1" w:rsidP="00876AF1">
      <w:r w:rsidRPr="00596CB0">
        <w:t>9. Башкирия - 2,7 млрд руб.</w:t>
      </w:r>
    </w:p>
    <w:p w14:paraId="298B62D3" w14:textId="77777777" w:rsidR="00876AF1" w:rsidRPr="00596CB0" w:rsidRDefault="00876AF1" w:rsidP="00876AF1">
      <w:r w:rsidRPr="00596CB0">
        <w:t>10. Тюменская область - 2,7 млрд руб.</w:t>
      </w:r>
    </w:p>
    <w:p w14:paraId="635B0B5F" w14:textId="77777777" w:rsidR="00876AF1" w:rsidRPr="00596CB0" w:rsidRDefault="00876AF1" w:rsidP="00876AF1">
      <w:r w:rsidRPr="00596CB0">
        <w:t>АО "НПФ БУДУЩЕЕ"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"Эксперт РА" (</w:t>
      </w:r>
      <w:r w:rsidRPr="00876AF1">
        <w:rPr>
          <w:lang w:val="en-US"/>
        </w:rPr>
        <w:t>ruA</w:t>
      </w:r>
      <w:r w:rsidRPr="00596CB0">
        <w:t xml:space="preserve">А+) и "НРА" (ААА </w:t>
      </w:r>
      <w:r w:rsidRPr="00876AF1">
        <w:rPr>
          <w:lang w:val="en-US"/>
        </w:rPr>
        <w:t>ru</w:t>
      </w:r>
      <w:r w:rsidRPr="00596CB0">
        <w:t>.</w:t>
      </w:r>
      <w:r w:rsidRPr="00876AF1">
        <w:rPr>
          <w:lang w:val="en-US"/>
        </w:rPr>
        <w:t>pf</w:t>
      </w:r>
      <w:r w:rsidRPr="00596CB0">
        <w:t xml:space="preserve"> ). Пенсионные сбережения фонду доверили более 8,5 млн клиентов. Более детальная информация - на сайте фонда.</w:t>
      </w:r>
    </w:p>
    <w:p w14:paraId="6AACAA3B" w14:textId="64A6D122" w:rsidR="00876AF1" w:rsidRPr="00596CB0" w:rsidRDefault="00876AF1" w:rsidP="00876AF1">
      <w:hyperlink r:id="rId16" w:history="1">
        <w:r w:rsidRPr="00D84575">
          <w:rPr>
            <w:rStyle w:val="a3"/>
            <w:lang w:val="en-US"/>
          </w:rPr>
          <w:t>http</w:t>
        </w:r>
        <w:r w:rsidRPr="00596CB0">
          <w:rPr>
            <w:rStyle w:val="a3"/>
          </w:rPr>
          <w:t>://</w:t>
        </w:r>
        <w:r w:rsidRPr="00D84575">
          <w:rPr>
            <w:rStyle w:val="a3"/>
            <w:lang w:val="en-US"/>
          </w:rPr>
          <w:t>inter</w:t>
        </w:r>
        <w:r w:rsidRPr="00596CB0">
          <w:rPr>
            <w:rStyle w:val="a3"/>
          </w:rPr>
          <w:t>-</w:t>
        </w:r>
        <w:r w:rsidRPr="00D84575">
          <w:rPr>
            <w:rStyle w:val="a3"/>
            <w:lang w:val="en-US"/>
          </w:rPr>
          <w:t>pc</w:t>
        </w:r>
        <w:r w:rsidRPr="00596CB0">
          <w:rPr>
            <w:rStyle w:val="a3"/>
          </w:rPr>
          <w:t>.</w:t>
        </w:r>
        <w:r w:rsidRPr="00D84575">
          <w:rPr>
            <w:rStyle w:val="a3"/>
            <w:lang w:val="en-US"/>
          </w:rPr>
          <w:t>ru</w:t>
        </w:r>
        <w:r w:rsidRPr="00596CB0">
          <w:rPr>
            <w:rStyle w:val="a3"/>
          </w:rPr>
          <w:t>/</w:t>
        </w:r>
        <w:r w:rsidRPr="00D84575">
          <w:rPr>
            <w:rStyle w:val="a3"/>
            <w:lang w:val="en-US"/>
          </w:rPr>
          <w:t>ShowArticle</w:t>
        </w:r>
        <w:r w:rsidRPr="00596CB0">
          <w:rPr>
            <w:rStyle w:val="a3"/>
          </w:rPr>
          <w:t>.</w:t>
        </w:r>
        <w:r w:rsidRPr="00D84575">
          <w:rPr>
            <w:rStyle w:val="a3"/>
            <w:lang w:val="en-US"/>
          </w:rPr>
          <w:t>aspx</w:t>
        </w:r>
        <w:r w:rsidRPr="00596CB0">
          <w:rPr>
            <w:rStyle w:val="a3"/>
          </w:rPr>
          <w:t>?</w:t>
        </w:r>
        <w:r w:rsidRPr="00D84575">
          <w:rPr>
            <w:rStyle w:val="a3"/>
            <w:lang w:val="en-US"/>
          </w:rPr>
          <w:t>ID</w:t>
        </w:r>
        <w:r w:rsidRPr="00596CB0">
          <w:rPr>
            <w:rStyle w:val="a3"/>
          </w:rPr>
          <w:t>=12242</w:t>
        </w:r>
      </w:hyperlink>
      <w:r w:rsidRPr="00596CB0">
        <w:t xml:space="preserve"> </w:t>
      </w:r>
    </w:p>
    <w:p w14:paraId="2CDC79CC" w14:textId="77777777" w:rsidR="005E3091" w:rsidRPr="00951D0E" w:rsidRDefault="005E3091" w:rsidP="005E3091">
      <w:pPr>
        <w:pStyle w:val="2"/>
      </w:pPr>
      <w:bookmarkStart w:id="67" w:name="_Toc217385419"/>
      <w:bookmarkStart w:id="68" w:name="_Toc217456192"/>
      <w:bookmarkEnd w:id="64"/>
      <w:r w:rsidRPr="00951D0E">
        <w:t>Тивиком (Улан-Удэ), 23.12.2025, Изменились условия предоставления налогового вычета по долгосрочным сбережениям граждан</w:t>
      </w:r>
      <w:bookmarkEnd w:id="68"/>
    </w:p>
    <w:p w14:paraId="21396512" w14:textId="77777777" w:rsidR="005E3091" w:rsidRPr="00951D0E" w:rsidRDefault="005E3091" w:rsidP="00F227EA">
      <w:pPr>
        <w:pStyle w:val="3"/>
      </w:pPr>
      <w:bookmarkStart w:id="69" w:name="_Toc217456193"/>
      <w:r w:rsidRPr="00951D0E">
        <w:t>Существенно изменились условия предоставления налогового вычета по долгосрочным сбережениям граждан. Теперь право на получение вычета по долгосрочным сбережениям граждан (ДСГ) зависит не от возраста участника, а от факта обращения за назначением выплат до истечения минимального срока действия по договору ДСГ (для договоров, заключенных в 2024-2025 гг.).</w:t>
      </w:r>
      <w:bookmarkEnd w:id="69"/>
    </w:p>
    <w:p w14:paraId="31E734D6" w14:textId="77777777" w:rsidR="005E3091" w:rsidRPr="00951D0E" w:rsidRDefault="005E3091" w:rsidP="005E3091">
      <w:r w:rsidRPr="00951D0E">
        <w:t>Соответствующее изменение внесено в пп. 2 п. 1 ст. 219.2 НК РФ Федеральным законом от 17.11.2025 № 418-ФЗ.</w:t>
      </w:r>
    </w:p>
    <w:p w14:paraId="0DE2D2A8" w14:textId="77777777" w:rsidR="005E3091" w:rsidRPr="00951D0E" w:rsidRDefault="005E3091" w:rsidP="005E3091">
      <w:r w:rsidRPr="00951D0E">
        <w:t>Таким образом исключено условие предоставления налогового вычета по ДСГ относительно возраста налогоплательщика.</w:t>
      </w:r>
    </w:p>
    <w:p w14:paraId="51B8337F" w14:textId="4374442D" w:rsidR="005E3091" w:rsidRPr="00951D0E" w:rsidRDefault="005E3091" w:rsidP="005E3091">
      <w:r w:rsidRPr="00951D0E">
        <w:t xml:space="preserve">Напомним, что в соответствии с ст. 36.40 Федерального закона от 07.05.1998 № 75-ФЗ </w:t>
      </w:r>
      <w:r w:rsidR="00177CB7">
        <w:t>«</w:t>
      </w:r>
      <w:r w:rsidRPr="00951D0E">
        <w:t>О негосударственных пенсионных фондах</w:t>
      </w:r>
      <w:r w:rsidR="00177CB7">
        <w:t>»</w:t>
      </w:r>
      <w:r w:rsidRPr="00951D0E">
        <w:t xml:space="preserve"> основаниями назначения выплат по договорам ДСГ являются:</w:t>
      </w:r>
    </w:p>
    <w:p w14:paraId="229C7F62" w14:textId="77777777" w:rsidR="005E3091" w:rsidRPr="00951D0E" w:rsidRDefault="005E3091" w:rsidP="005E3091">
      <w:r w:rsidRPr="00951D0E">
        <w:t>- достижение возраста 60 лет (для мужчин) или 55 лет (для женщин);</w:t>
      </w:r>
    </w:p>
    <w:p w14:paraId="68CF89D2" w14:textId="77777777" w:rsidR="005E3091" w:rsidRPr="00951D0E" w:rsidRDefault="005E3091" w:rsidP="005E3091">
      <w:r w:rsidRPr="00951D0E">
        <w:t>- истечение 15 лет с наиболее ранней даты заключения договора ДСГ в пользу участника.</w:t>
      </w:r>
    </w:p>
    <w:p w14:paraId="7CE73878" w14:textId="77777777" w:rsidR="005E3091" w:rsidRPr="00951D0E" w:rsidRDefault="005E3091" w:rsidP="005E3091">
      <w:r w:rsidRPr="00951D0E">
        <w:lastRenderedPageBreak/>
        <w:t>Соответственно, если по конкретному договору есть факт назначения выплаты, то условие предоставления налогового вычета не соблюдается.</w:t>
      </w:r>
    </w:p>
    <w:p w14:paraId="4D6E451C" w14:textId="77777777" w:rsidR="005E3091" w:rsidRPr="00951D0E" w:rsidRDefault="005E3091" w:rsidP="005E3091">
      <w:r w:rsidRPr="00951D0E">
        <w:t>Измененная норма распространяется на периоды начиная с 2024 г.</w:t>
      </w:r>
    </w:p>
    <w:p w14:paraId="1A5E2435" w14:textId="77777777" w:rsidR="005E3091" w:rsidRPr="00951D0E" w:rsidRDefault="005E3091" w:rsidP="005E3091">
      <w:r w:rsidRPr="00951D0E">
        <w:t>Если ранее гражданину при обращении в налоговый орган с заявлением права на получение налогового вычета по ДСГ было отказано по причине несоблюдения возраста участника, то необходимо представить уточненную налоговую декларацию и повторно заявить право на вычет (при соблюдении новых условий).</w:t>
      </w:r>
    </w:p>
    <w:p w14:paraId="289FC159" w14:textId="77777777" w:rsidR="005E3091" w:rsidRPr="00951D0E" w:rsidRDefault="005E3091" w:rsidP="005E3091">
      <w:hyperlink r:id="rId17" w:history="1">
        <w:r w:rsidRPr="00951D0E">
          <w:rPr>
            <w:rStyle w:val="a3"/>
          </w:rPr>
          <w:t>https://tvcom-tv.ru/izmenilis-usloviya-predostavleniya-nalogovogo-vyicheta-po-dolgosrochnyim-sberezheniyam-grazhdan.html</w:t>
        </w:r>
      </w:hyperlink>
    </w:p>
    <w:p w14:paraId="06B2EC18" w14:textId="77777777" w:rsidR="00E2317F" w:rsidRPr="00951D0E" w:rsidRDefault="00E2317F" w:rsidP="00E2317F">
      <w:pPr>
        <w:pStyle w:val="2"/>
      </w:pPr>
      <w:bookmarkStart w:id="70" w:name="_Toc217456194"/>
      <w:r w:rsidRPr="00951D0E">
        <w:t xml:space="preserve">АиФ – Нижний Новгород, 23.12.2025, </w:t>
      </w:r>
      <w:r w:rsidRPr="00951D0E">
        <w:rPr>
          <w:rFonts w:eastAsia="Verdana"/>
        </w:rPr>
        <w:t>Как сберечь и приумножить свои деньги</w:t>
      </w:r>
      <w:bookmarkEnd w:id="67"/>
      <w:bookmarkEnd w:id="70"/>
    </w:p>
    <w:p w14:paraId="19180161" w14:textId="77777777" w:rsidR="00E2317F" w:rsidRPr="00E2317F" w:rsidRDefault="00E2317F" w:rsidP="00F227EA">
      <w:pPr>
        <w:pStyle w:val="3"/>
      </w:pPr>
      <w:bookmarkStart w:id="71" w:name="_Toc217456195"/>
      <w:r w:rsidRPr="00E2317F">
        <w:t>Когда появляются свободные деньги, хочется, как минимум, сохранить имеющиеся сбережения, но еще лучше - приумножить, чтобы выйти в плюс и обогнать инфляцию, создать финансовую подушку. Но какой способ выбрать? Советы от экспертов - в материале nn.aif.ru.</w:t>
      </w:r>
      <w:bookmarkEnd w:id="71"/>
    </w:p>
    <w:p w14:paraId="48F9A39B" w14:textId="77777777" w:rsidR="00E2317F" w:rsidRPr="00E2317F" w:rsidRDefault="00E2317F" w:rsidP="00E2317F">
      <w:r w:rsidRPr="00E2317F">
        <w:t>Нужна подушка. Финансовая</w:t>
      </w:r>
    </w:p>
    <w:p w14:paraId="2C064215" w14:textId="112FFEF9" w:rsidR="00E2317F" w:rsidRPr="00E2317F" w:rsidRDefault="00E2317F" w:rsidP="00E2317F">
      <w:r w:rsidRPr="00E2317F">
        <w:t xml:space="preserve">- Финансовая подушка - это основа вашей личной безопасности, - говорит заместитель декана факультета экономики НИУ ВШЭ - Нижний Новгород, академический руководитель образовательной программы </w:t>
      </w:r>
      <w:r w:rsidR="00177CB7">
        <w:t>«</w:t>
      </w:r>
      <w:r w:rsidRPr="00E2317F">
        <w:t>Финансы</w:t>
      </w:r>
      <w:r w:rsidR="00177CB7">
        <w:t>»</w:t>
      </w:r>
      <w:r w:rsidRPr="00E2317F">
        <w:t xml:space="preserve"> Екатерина Сучкова. - Ни для кого не секрет, что возможны разные чрезвычайные события: может понадобиться дорогостоящее лечение, вдруг наступит временная потеря нетрудоспособности или потребуется экстренный ремонт. Вот тогда финансовая подушка позволит чувствовать себя гораздо более защищенным и уверенным в завтрашнем дне.</w:t>
      </w:r>
    </w:p>
    <w:p w14:paraId="0721F221" w14:textId="77777777" w:rsidR="00E2317F" w:rsidRPr="00E2317F" w:rsidRDefault="00E2317F" w:rsidP="00E2317F">
      <w:r w:rsidRPr="00E2317F">
        <w:t>Классическая схема накоплений предполагает, что в кубышку идет 10% от ежемесячного дохода. Это позволит не слишком сокращать свои текущие расходы и поддерживать привычный уровень жизни, при этом удастся накопить достаточную сумму, чтобы чувствовать себя безопасно.</w:t>
      </w:r>
    </w:p>
    <w:p w14:paraId="3C528EF1" w14:textId="77777777" w:rsidR="00E2317F" w:rsidRPr="00E2317F" w:rsidRDefault="00E2317F" w:rsidP="00E2317F">
      <w:r w:rsidRPr="00E2317F">
        <w:t>Для многих нижегородцев одним из самых популярных способов сохранить и приумножить деньги остаётся банковский вклад. Он хорош тем, что гарантирует доход на уровне, близком или превышающем инфляцию, при этом государство страхует вклады на сумму до 1,4 млн рублей. Разнообразие предложений от банков позволяет выбрать самое выгодное.</w:t>
      </w:r>
    </w:p>
    <w:p w14:paraId="46427ACF" w14:textId="77777777" w:rsidR="00E2317F" w:rsidRPr="00E2317F" w:rsidRDefault="00E2317F" w:rsidP="00E2317F">
      <w:r w:rsidRPr="00E2317F">
        <w:t>- Благодаря достаточно высокой ключевой ставке Центрального банка, вклад становится очень привлекательным финансовым инструментом. И, несмотря на то, что ключевая ставка постепенно снижается, процент по банковским вкладам остается пока еще достаточно привлекательным, - утверждает Екатерина Сучкова. - Самые высокие ставки банки предлагают на краткосрочные периоды - до полугода.</w:t>
      </w:r>
    </w:p>
    <w:p w14:paraId="7F6E2712" w14:textId="77777777" w:rsidR="00E2317F" w:rsidRPr="00E2317F" w:rsidRDefault="00E2317F" w:rsidP="00E2317F">
      <w:r w:rsidRPr="00E2317F">
        <w:t>Действительно, активность клиентов Абсолют Банка за последние три месяца выросла именно в сегменте краткосрочных вкладов. Особенно популярны вклады сроком на три-четыре месяца. Но часть клиентов выбирает и годовые вклады, чтобы в условиях тренда на снижение ключевой ставки зафиксировать доходность на длительный срок.</w:t>
      </w:r>
    </w:p>
    <w:p w14:paraId="3FDDCF81" w14:textId="77777777" w:rsidR="00E2317F" w:rsidRPr="00E2317F" w:rsidRDefault="00E2317F" w:rsidP="00E2317F">
      <w:r w:rsidRPr="00E2317F">
        <w:lastRenderedPageBreak/>
        <w:t>Вложиться в недвижимость</w:t>
      </w:r>
    </w:p>
    <w:p w14:paraId="3B6E6C58" w14:textId="77C5D40C" w:rsidR="00E2317F" w:rsidRPr="00E2317F" w:rsidRDefault="00E2317F" w:rsidP="00E2317F">
      <w:r w:rsidRPr="00E2317F">
        <w:t xml:space="preserve">- Для приумножения накоплений в текущих реалиях самой выгодной инвестицией является покупка недвижимости, - уверен директор по маркетингу и продажам ГК </w:t>
      </w:r>
      <w:r w:rsidR="00177CB7">
        <w:t>«</w:t>
      </w:r>
      <w:r w:rsidRPr="00E2317F">
        <w:t>Терминал</w:t>
      </w:r>
      <w:r w:rsidR="00177CB7">
        <w:t>»</w:t>
      </w:r>
      <w:r w:rsidRPr="00E2317F">
        <w:t xml:space="preserve"> Евгений Суменко. - Недвижимость растет в цене, и если вложиться в нее при среднем цикле строительства в 2-2,5 года, то деньги, как минимум, не сгорят. Цена на квартиру может вырасти даже больше, чем уровень инфляции.</w:t>
      </w:r>
    </w:p>
    <w:p w14:paraId="163F35B3" w14:textId="77777777" w:rsidR="00E2317F" w:rsidRPr="00E2317F" w:rsidRDefault="00E2317F" w:rsidP="00E2317F">
      <w:r w:rsidRPr="00E2317F">
        <w:t>Самую большую долю в продажах недвижимости занимают небольшие квартиры площадью 30-40 кв. м, у которых более приемлемая стоимость по сравнению с жильем большей площади. Нижегородские застройщики и хотели бы строить много большого и комфортного жилья, но покупательская способность жителей ограничена. Стоимость одного квадратного метра жилья в Нижнем Новгороде одна из самых высоких в стране, поэтому купить квартиру без ипотеки для многих непосильно. Рыночная ипотека сейчас не радует - ставки от 19% годовых. Самым выгодным сейчас вариантом стала Семейная ипотека со ставкой 6% годовых.</w:t>
      </w:r>
    </w:p>
    <w:p w14:paraId="11FBE3AE" w14:textId="77777777" w:rsidR="00E2317F" w:rsidRPr="00E2317F" w:rsidRDefault="00E2317F" w:rsidP="00E2317F">
      <w:r w:rsidRPr="00E2317F">
        <w:t>По словам эксперта, в Нижнем Новгороде и области это основной локомотив, который двигает продажи у застройщиков. Большинство семей сейчас покупают жилье именно по этой программе.</w:t>
      </w:r>
    </w:p>
    <w:p w14:paraId="075A40EA" w14:textId="77777777" w:rsidR="00E2317F" w:rsidRPr="00E2317F" w:rsidRDefault="00E2317F" w:rsidP="00E2317F">
      <w:r w:rsidRPr="00E2317F">
        <w:t>- Семейная ипотека, действительно, самая популярная ипотечная программа в 2025 году, - подтверждает руководитель Абсолют Банка в Нижнем Новгороде Елена Комлева. - Доля заявок на нее во второй половине 2025 года превысила 90%. Причина востребованности именно этой программы - доступность для широкого круга семей (достаточно одного ребенка в возрасте до 7 лет) и низкая ставка - до 6% годовых на весь срок. Ставка по Семейной ипотеке почти в 3 раза ниже среднерыночных ставок по ипотечным программам без госсубсидирования. Соответственно, в разы меньше и размер ежемесячного платежа при одной и той же сумме кредита. Такая финансовая нагрузка по силам большему количеству заемщиков.</w:t>
      </w:r>
    </w:p>
    <w:p w14:paraId="2C78F50D" w14:textId="77777777" w:rsidR="00E2317F" w:rsidRPr="00E2317F" w:rsidRDefault="00E2317F" w:rsidP="00E2317F">
      <w:r w:rsidRPr="00E2317F">
        <w:t>Цены пойдут вверх</w:t>
      </w:r>
    </w:p>
    <w:p w14:paraId="375DB55C" w14:textId="77777777" w:rsidR="00E2317F" w:rsidRPr="00E2317F" w:rsidRDefault="00E2317F" w:rsidP="00E2317F">
      <w:r w:rsidRPr="00E2317F">
        <w:t>Количество заявок на Семейную ипотеку сейчас стремительно растет: по прогнозам, чем ближе 1 февраля, когда планируется повышение ставок ориентировочно до 10-12% годовых, тем сильнее будет ажиотаж. Параллельно будут расти и цены на недвижимость, так что лучшее время для подачи заявки на ипотеку - именно сейчас.</w:t>
      </w:r>
    </w:p>
    <w:p w14:paraId="210368C2" w14:textId="77777777" w:rsidR="00E2317F" w:rsidRPr="00E2317F" w:rsidRDefault="00E2317F" w:rsidP="00E2317F">
      <w:r w:rsidRPr="00E2317F">
        <w:t>- Всем, кто планирует покупку жилья и подходит под действующие условия Семейной ипотеки, рекомендую действовать максимально оперативно и выходить на сделку как можно раньше. Это касается заемщиков с любым количеством детей, - говорит Елена Комлева. - С полученным одобрением банка и заранее известной суммой кредита можно уверенно искать подходящий по цене и качеству объект недвижимости.</w:t>
      </w:r>
    </w:p>
    <w:p w14:paraId="1AD6A841" w14:textId="77777777" w:rsidR="00E2317F" w:rsidRPr="00E2317F" w:rsidRDefault="00E2317F" w:rsidP="00E2317F">
      <w:r w:rsidRPr="00E2317F">
        <w:t>Те, у кого нет возможности взять льготную ипотеку, могут ждать снижения ключевой ставки и откладывать покупку жилья, но станут ли условия более выгодными, большой вопрос.</w:t>
      </w:r>
    </w:p>
    <w:p w14:paraId="38018DEB" w14:textId="77777777" w:rsidR="00E2317F" w:rsidRPr="00E2317F" w:rsidRDefault="00E2317F" w:rsidP="00E2317F">
      <w:r w:rsidRPr="00E2317F">
        <w:t>- Мы уже видим рост цен на новую недвижимость и прогнозы на дальнейший рост, - говорит Екатерина Сучкова. - В то же время, после решения Верховного суда по очень резонансному делу, эксперты прогнозируют оживление и рост цен и на вторичном рынке недвижимости.</w:t>
      </w:r>
    </w:p>
    <w:p w14:paraId="2EAE5513" w14:textId="77777777" w:rsidR="00E2317F" w:rsidRPr="00E2317F" w:rsidRDefault="00E2317F" w:rsidP="00E2317F">
      <w:r w:rsidRPr="00E2317F">
        <w:lastRenderedPageBreak/>
        <w:t>Так что нижегородцам нужно основательно просчитать свои возможности, чтобы определиться, что сейчас выгоднее: брать ипотеку или подождать снижения ставок.</w:t>
      </w:r>
    </w:p>
    <w:p w14:paraId="71029889" w14:textId="77777777" w:rsidR="00E2317F" w:rsidRPr="00E2317F" w:rsidRDefault="00E2317F" w:rsidP="00E2317F">
      <w:r w:rsidRPr="00E2317F">
        <w:t>Накопительный счёт, золото или акции?</w:t>
      </w:r>
    </w:p>
    <w:p w14:paraId="0BA2A96C" w14:textId="77777777" w:rsidR="00E2317F" w:rsidRPr="00E2317F" w:rsidRDefault="00E2317F" w:rsidP="00E2317F">
      <w:r w:rsidRPr="00E2317F">
        <w:t>Также для сохранения финансов нижегородцам советуют присмотреться к накопительному счету. Многие банки предлагают там ставки чуть ниже, чем по вкладам, но есть возможность снимать деньги, если они понадобятся. Даже за непродолжительное время можно получить дополнительный доход.</w:t>
      </w:r>
    </w:p>
    <w:p w14:paraId="7A4A4C34" w14:textId="77777777" w:rsidR="00E2317F" w:rsidRPr="00E2317F" w:rsidRDefault="00E2317F" w:rsidP="00E2317F">
      <w:r w:rsidRPr="00E2317F">
        <w:t>- Что касается вложений в такие финансовые инструменты, как акции, облигации, то я бы все-таки оставила этот тип вложений для людей более профессиональных, - считает Екатерина Сучкова. - Фондовый рынок сейчас очень изменчивый. Мы видим, как в течение недели стоимость ценных бумаг на российской фондовой бирже может очень сильно меняться под влиянием геополитических событий или даже просто каких-то высказываний. Поэтому здесь, конечно, важно быть постоянно в доступе к управлению портфелем, постоянно владеть информацией.</w:t>
      </w:r>
    </w:p>
    <w:p w14:paraId="0F5A5B08" w14:textId="77777777" w:rsidR="00E2317F" w:rsidRPr="00E2317F" w:rsidRDefault="00E2317F" w:rsidP="00E2317F">
      <w:r w:rsidRPr="00E2317F">
        <w:t>По словам Елены Комлевой, стоит рассмотреть инвестиции в золото с перспективой на срок три года и более. Только в первой половине 2025 года стоимость металла прибавила около 50%, рост стоимости может продолжиться и в 2026 году.</w:t>
      </w:r>
    </w:p>
    <w:p w14:paraId="18630A5D" w14:textId="77777777" w:rsidR="00E2317F" w:rsidRPr="00E2317F" w:rsidRDefault="00E2317F" w:rsidP="00E2317F">
      <w:r w:rsidRPr="00E2317F">
        <w:t xml:space="preserve">Растёт интерес нижегородцев и к </w:t>
      </w:r>
      <w:r w:rsidRPr="00E2317F">
        <w:rPr>
          <w:b/>
        </w:rPr>
        <w:t>Программе долгосрочных сбережений (ПДС</w:t>
      </w:r>
      <w:r w:rsidRPr="00E2317F">
        <w:t>). По прогнозам, этот тренд рынка будет только усиливаться.</w:t>
      </w:r>
    </w:p>
    <w:p w14:paraId="2A915E10" w14:textId="77777777" w:rsidR="00E2317F" w:rsidRPr="00BE332A" w:rsidRDefault="00E2317F" w:rsidP="00E2317F">
      <w:hyperlink r:id="rId18" w:history="1">
        <w:r w:rsidRPr="00E2317F">
          <w:rPr>
            <w:rStyle w:val="a3"/>
          </w:rPr>
          <w:t>https://nn.aif.ru/money/finance/vkladyvat-ili-kopit-kak-sberech-i-priumnozhit-svoi-dengi</w:t>
        </w:r>
      </w:hyperlink>
    </w:p>
    <w:p w14:paraId="37339F05" w14:textId="36BE9304" w:rsidR="00E35D24" w:rsidRPr="00BE332A" w:rsidRDefault="00E35D24" w:rsidP="00E35D24">
      <w:pPr>
        <w:pStyle w:val="2"/>
      </w:pPr>
      <w:bookmarkStart w:id="72" w:name="_Toc217456196"/>
      <w:r>
        <w:t xml:space="preserve">Бизнес </w:t>
      </w:r>
      <w:r>
        <w:rPr>
          <w:lang w:val="en-US"/>
        </w:rPr>
        <w:t>News</w:t>
      </w:r>
      <w:r w:rsidRPr="00E35D24">
        <w:t>, 23.12.2025, Нижний Новгород вошёл в топ-10 регионов по взносам в программу долгосрочных сбережений</w:t>
      </w:r>
      <w:bookmarkEnd w:id="72"/>
    </w:p>
    <w:p w14:paraId="5A3FA634" w14:textId="77777777" w:rsidR="00E35D24" w:rsidRPr="005B49AD" w:rsidRDefault="00E35D24" w:rsidP="00E35D24">
      <w:pPr>
        <w:pStyle w:val="3"/>
      </w:pPr>
      <w:bookmarkStart w:id="73" w:name="_Toc217456197"/>
      <w:r w:rsidRPr="00BE332A">
        <w:t xml:space="preserve">Нижний Новгород вошёл в топ-10 российских регионов по объёму взносов в программу долгосрочных сбережений (ПДС) - за девять месяцев 2025 года жители региона вложили в неё 9 млрд руб. </w:t>
      </w:r>
      <w:r w:rsidRPr="005B49AD">
        <w:t>Об этом сообщают аналитики НПФ «БУДУЩЕЕ» со ссылкой на региональную статистику Банка России.​</w:t>
      </w:r>
      <w:bookmarkEnd w:id="73"/>
    </w:p>
    <w:p w14:paraId="56D80263" w14:textId="77777777" w:rsidR="00E35D24" w:rsidRPr="00BE332A" w:rsidRDefault="00E35D24" w:rsidP="00E35D24">
      <w:r w:rsidRPr="00BE332A">
        <w:t xml:space="preserve">В целом по стране сберегательные взносы россиян в ПДС в </w:t>
      </w:r>
      <w:r w:rsidRPr="00E35D24">
        <w:rPr>
          <w:lang w:val="en-US"/>
        </w:rPr>
        <w:t>III</w:t>
      </w:r>
      <w:r w:rsidRPr="00BE332A">
        <w:t xml:space="preserve"> квартале 2025 года достигли рекордных 74 млрд руб., что в 2,8 раза больше, чем за аналогичный период 2024 года. Общее число участников программы к концу сентября выросло до 6,7 млн человек, а портфель средств, размещённых в ПДС, превысил 512 млрд руб.​</w:t>
      </w:r>
    </w:p>
    <w:p w14:paraId="11400A7C" w14:textId="37E08694" w:rsidR="00E35D24" w:rsidRPr="00BE332A" w:rsidRDefault="00E35D24" w:rsidP="00E35D24">
      <w:r w:rsidRPr="00BE332A">
        <w:t>По объёму взносов в ПДС за девять месяцев лидируют Москва (40,1 млрд руб.), Московская область (19,5 млрд руб.) и Санкт-Петербург (13,6 млрд руб.), далее следуют Татарстан (9,6 млрд руб.) и Свердловская область (9,5 млрд руб.). Нижегородская область с 9 млрд руб. взносов делит шестую–седьмую строчку рейтинга с Краснодарским краем, опережая Башкирию, ХМАО и Самарскую область.</w:t>
      </w:r>
    </w:p>
    <w:p w14:paraId="340C9A91" w14:textId="6C500200" w:rsidR="00E35D24" w:rsidRPr="00BE332A" w:rsidRDefault="00E35D24" w:rsidP="00E35D24">
      <w:hyperlink r:id="rId19" w:history="1">
        <w:r w:rsidRPr="00D84575">
          <w:rPr>
            <w:rStyle w:val="a3"/>
            <w:lang w:val="en-US"/>
          </w:rPr>
          <w:t>https</w:t>
        </w:r>
        <w:r w:rsidRPr="00BE332A">
          <w:rPr>
            <w:rStyle w:val="a3"/>
          </w:rPr>
          <w:t>://</w:t>
        </w:r>
        <w:r w:rsidRPr="00D84575">
          <w:rPr>
            <w:rStyle w:val="a3"/>
            <w:lang w:val="en-US"/>
          </w:rPr>
          <w:t>vz</w:t>
        </w:r>
        <w:r w:rsidRPr="00BE332A">
          <w:rPr>
            <w:rStyle w:val="a3"/>
          </w:rPr>
          <w:t>-</w:t>
        </w:r>
        <w:r w:rsidRPr="00D84575">
          <w:rPr>
            <w:rStyle w:val="a3"/>
            <w:lang w:val="en-US"/>
          </w:rPr>
          <w:t>nn</w:t>
        </w:r>
        <w:r w:rsidRPr="00BE332A">
          <w:rPr>
            <w:rStyle w:val="a3"/>
          </w:rPr>
          <w:t>.</w:t>
        </w:r>
        <w:r w:rsidRPr="00D84575">
          <w:rPr>
            <w:rStyle w:val="a3"/>
            <w:lang w:val="en-US"/>
          </w:rPr>
          <w:t>ru</w:t>
        </w:r>
        <w:r w:rsidRPr="00BE332A">
          <w:rPr>
            <w:rStyle w:val="a3"/>
          </w:rPr>
          <w:t>/</w:t>
        </w:r>
        <w:r w:rsidRPr="00D84575">
          <w:rPr>
            <w:rStyle w:val="a3"/>
            <w:lang w:val="en-US"/>
          </w:rPr>
          <w:t>news</w:t>
        </w:r>
        <w:r w:rsidRPr="00BE332A">
          <w:rPr>
            <w:rStyle w:val="a3"/>
          </w:rPr>
          <w:t>/</w:t>
        </w:r>
        <w:r w:rsidRPr="00D84575">
          <w:rPr>
            <w:rStyle w:val="a3"/>
            <w:lang w:val="en-US"/>
          </w:rPr>
          <w:t>economica</w:t>
        </w:r>
        <w:r w:rsidRPr="00BE332A">
          <w:rPr>
            <w:rStyle w:val="a3"/>
          </w:rPr>
          <w:t>/75585/</w:t>
        </w:r>
      </w:hyperlink>
      <w:r w:rsidRPr="00BE332A">
        <w:t xml:space="preserve"> </w:t>
      </w:r>
    </w:p>
    <w:p w14:paraId="5C12D42C" w14:textId="3C3917D3" w:rsidR="00C73F61" w:rsidRPr="00951D0E" w:rsidRDefault="00C73F61" w:rsidP="00C73F61">
      <w:pPr>
        <w:pStyle w:val="2"/>
      </w:pPr>
      <w:bookmarkStart w:id="74" w:name="_Toc217456198"/>
      <w:r w:rsidRPr="00951D0E">
        <w:lastRenderedPageBreak/>
        <w:t>NewsNN.ru, 23.12.2025, Финансовый советник для всей семьи: почему нижегородцы 20 лет выбирают Everia Life</w:t>
      </w:r>
      <w:bookmarkEnd w:id="74"/>
    </w:p>
    <w:p w14:paraId="59627659" w14:textId="77777777" w:rsidR="00C73F61" w:rsidRPr="00951D0E" w:rsidRDefault="00C73F61" w:rsidP="00F227EA">
      <w:pPr>
        <w:pStyle w:val="3"/>
      </w:pPr>
      <w:bookmarkStart w:id="75" w:name="_Toc217456199"/>
      <w:r w:rsidRPr="00951D0E">
        <w:t>Страхование жизни, защита здоровья, формирование пенсионных накоплений, подготовка финансовой подушки на старость и на случай непредвиденных обстоятельств — все эти вопросы на фоне нестабильной ситуации в экономике становятся для россиян как никогда актуальными.</w:t>
      </w:r>
      <w:bookmarkEnd w:id="75"/>
    </w:p>
    <w:p w14:paraId="3163106C" w14:textId="77777777" w:rsidR="00C73F61" w:rsidRPr="00951D0E" w:rsidRDefault="00C73F61" w:rsidP="00C73F61">
      <w:r w:rsidRPr="00951D0E">
        <w:t>Государство, со своей стороны, стимулирует россиян заниматься финансовым планированием, даёт дополнительные налоговые льготы и преференции при участии в программе долгосрочных сбережений, использовании продуктов накопительного и пенсионного страхования жизни.</w:t>
      </w:r>
    </w:p>
    <w:p w14:paraId="4079BBC7" w14:textId="77777777" w:rsidR="00C73F61" w:rsidRPr="00951D0E" w:rsidRDefault="00C73F61" w:rsidP="00C73F61">
      <w:r w:rsidRPr="00951D0E">
        <w:t>Актуально это и для нижегородцев. Одним из региональных лидеров в сегменте пенсионного страхования является компания Everia Life. В Нижнем Новгороде работают агентства № 31 и № 36. По итогам первого полугодия около 56% нижегородцев, участвующих в программах пенсионного страхования, доверили этому страховщику формирование дополнительной прибавки к пенсии. Стоит отметить, что Everia Life занимается и классическим страхованием жизни, которое даёт возможность не только обеспечить финансовую защиту для семьи в случае непредвиденных ситуаций, но и накопить средства на образование детей или другие долгосрочные цели.</w:t>
      </w:r>
    </w:p>
    <w:p w14:paraId="19259225" w14:textId="77777777" w:rsidR="00C73F61" w:rsidRPr="00951D0E" w:rsidRDefault="00C73F61" w:rsidP="00C73F61">
      <w:r w:rsidRPr="00951D0E">
        <w:t>Директор агентства Наталья Работнёва отметила, что в прошлом году нижегородское агентство № 36 Everia Life отметило двадцатилетие работы на страховом рынке области. Она добавила, что компания стала больше чем просто страховщиком. Everia Life для клиентов стала финансовым консультантом и помощником в сложных ситуациях. По её словам, задача компании заключается не просто в заключении договора, а в выстраивании долгосрочных отношений, основанных на доверии, и обеспечении быстрого получения выплаты, когда это необходимо.</w:t>
      </w:r>
    </w:p>
    <w:p w14:paraId="5164488B" w14:textId="77777777" w:rsidR="00C73F61" w:rsidRPr="00951D0E" w:rsidRDefault="00C73F61" w:rsidP="00C73F61">
      <w:r w:rsidRPr="00951D0E">
        <w:t>За более чем двадцать лет работы в городе компания показывала уверенный рост бизнес-показателей. По итогам первого полугодия 2025 года рост сборов в классическом страховании составил 9%, в пенсионном — 31%. При этом увеличился и размер выплат, что говорит о клиентоцентричности и фокусе на долгосрочную работу в Нижегородской области. Например, в сегменте пенсионного страхования выплаты за первое полугодие выросли на 10% по сравнению с прошлогодними показателями.</w:t>
      </w:r>
    </w:p>
    <w:p w14:paraId="0F3FD1B1" w14:textId="77777777" w:rsidR="00C73F61" w:rsidRPr="00951D0E" w:rsidRDefault="00C73F61" w:rsidP="00C73F61">
      <w:r w:rsidRPr="00951D0E">
        <w:t>Популярность компании напрямую связана с профессиональным коллективом. Сплоченные и дружные команды Everia Life не только находят индивидуальный подход к каждому клиенту, выступая в некоторых случаях в роли семейных финансовых советников, но и дают возможности для карьерного роста молодых сотрудников. Стоит отметить, что средний срок стажа специалистов составляет около 5 лет, а значительная часть сотрудников работают в компании более 15 лет. Такой кадровый потенциал позволяет обеспечить преемственность опыта и индивидуальный подход к каждому клиенту.</w:t>
      </w:r>
    </w:p>
    <w:p w14:paraId="1E5C3AEF" w14:textId="77777777" w:rsidR="00C73F61" w:rsidRPr="00951D0E" w:rsidRDefault="00C73F61" w:rsidP="00C73F61">
      <w:r w:rsidRPr="00951D0E">
        <w:t>Наталья Работнёва подчеркнула, что главным активом компании являются люди. Независимо от занимаемой должности каждый сотрудник ощущает себя частью большой команды, где поддерживают, помогают и искренне радуются общим успехам. Она добавила, что такая атмосфера и потенциал карьерного роста привлекают в компанию как опытных специалистов, так и молодых сотрудников.</w:t>
      </w:r>
    </w:p>
    <w:p w14:paraId="534DAF2D" w14:textId="77777777" w:rsidR="00C73F61" w:rsidRPr="00951D0E" w:rsidRDefault="00C73F61" w:rsidP="00C73F61">
      <w:r w:rsidRPr="00951D0E">
        <w:lastRenderedPageBreak/>
        <w:t>Everia Life планирует расширять своё присутствие в Нижегородской области. В компании делают ставку на привлечение новых агентов и предпринимателей, которые готовы открыть и развивать собственное дело под брендом надежного партнёра. Аналитики прогнозируют стабильный рост спроса на накопительное страхование в нашей стране, что открывает новые возможности для бизнеса.</w:t>
      </w:r>
    </w:p>
    <w:p w14:paraId="2C5D18EA" w14:textId="452E54E8" w:rsidR="005E3091" w:rsidRPr="00951D0E" w:rsidRDefault="00C73F61" w:rsidP="00C73F61">
      <w:hyperlink r:id="rId20" w:history="1">
        <w:r w:rsidRPr="00951D0E">
          <w:rPr>
            <w:rStyle w:val="a3"/>
          </w:rPr>
          <w:t>https://newsnn.ru/news/2025-12-23/finansovyy-sovetnik-dlya-vsey-semi-pochemu-nizhegorodtsy-20-let-vybirayut-everia-life-5528422</w:t>
        </w:r>
      </w:hyperlink>
    </w:p>
    <w:p w14:paraId="415A9E2F" w14:textId="77777777" w:rsidR="00C73F61" w:rsidRPr="00951D0E" w:rsidRDefault="00C73F61" w:rsidP="00C73F61"/>
    <w:p w14:paraId="61C77DB8" w14:textId="77777777" w:rsidR="00111D7C" w:rsidRDefault="00111D7C" w:rsidP="00111D7C">
      <w:pPr>
        <w:pStyle w:val="10"/>
      </w:pPr>
      <w:bookmarkStart w:id="76" w:name="_Toc165991074"/>
      <w:bookmarkStart w:id="77" w:name="_Toc217456200"/>
      <w:r w:rsidRPr="00951D0E">
        <w:t>Новости развития системы обязательного пенсионного страхования и страховой пенсии</w:t>
      </w:r>
      <w:bookmarkEnd w:id="51"/>
      <w:bookmarkEnd w:id="52"/>
      <w:bookmarkEnd w:id="53"/>
      <w:bookmarkEnd w:id="76"/>
      <w:bookmarkEnd w:id="77"/>
    </w:p>
    <w:p w14:paraId="611AE8C5" w14:textId="5C486924" w:rsidR="00996839" w:rsidRDefault="00996839" w:rsidP="00996839">
      <w:pPr>
        <w:pStyle w:val="2"/>
      </w:pPr>
      <w:bookmarkStart w:id="78" w:name="_Toc217456201"/>
      <w:r>
        <w:t>Известия, 24.12.2025</w:t>
      </w:r>
      <w:r w:rsidRPr="00532B81">
        <w:t xml:space="preserve">, </w:t>
      </w:r>
      <w:r>
        <w:t>Пошли по преклонной</w:t>
      </w:r>
      <w:bookmarkEnd w:id="78"/>
    </w:p>
    <w:p w14:paraId="7B7DFED9" w14:textId="77777777" w:rsidR="00996839" w:rsidRDefault="00996839" w:rsidP="00996839">
      <w:pPr>
        <w:pStyle w:val="3"/>
      </w:pPr>
      <w:bookmarkStart w:id="79" w:name="_Toc217456202"/>
      <w:r>
        <w:t>Всё больше россиян отказываются направлять материнский капитал на пенсионные накопления - за девять месяцев 2025-го объём средств, переведённых на другие цели, вырос вдвое, следует из доклада Счётной палаты, который изучили "Известия". Семьи всё чаще отзывают сертификаты и вкладывают деньги в покупку жилья и получение образования. Основные причины - потребность в средствах здесь и сейчас, рост цен, а также снижение доверия к долгосрочным пенсионным инструментам. Как выгоднее распорядиться маткапиталом - в материале "Известий".</w:t>
      </w:r>
      <w:bookmarkEnd w:id="79"/>
    </w:p>
    <w:p w14:paraId="2BA6CFE8" w14:textId="77777777" w:rsidR="00996839" w:rsidRDefault="00996839" w:rsidP="00996839">
      <w:r>
        <w:t>За девять месяцев 2025-го россияне перенаправили 27 млн рублей маткапитала, ранее вложенных в накопительную пенсию, на другие цели. Это вдвое больше показателя прошлого года. Такие данные приводятся в докладе Счётной палаты об исполнении бюджета Соцфонда за январь-сентябрь 2025 года, с которым ознакомились "Известия". Редакция направила запрос в СФР.</w:t>
      </w:r>
    </w:p>
    <w:p w14:paraId="3982C189" w14:textId="77777777" w:rsidR="00996839" w:rsidRDefault="00996839" w:rsidP="00996839">
      <w:r>
        <w:t>Пенсионные накопления формировались у россиян, за которых работодатели в 2002-2013 годах перечисляли 6% зарплаты на индивидуальные лицевые счета. С 2014-го действует мораторий, известный как заморозка накопительной части пенсии: компании больше не направляют такие взносы, а все средства поступают только в страховую систему.</w:t>
      </w:r>
    </w:p>
    <w:p w14:paraId="68477ED5" w14:textId="77777777" w:rsidR="00996839" w:rsidRDefault="00996839" w:rsidP="00996839">
      <w:r>
        <w:t>Сформированные накопления продолжают инвестироваться, поэтому суммы на счетах граждан увеличиваются. К ним также можно добавить средства маткапитала по заявлению владельца сертификата. Если же гражданин передумал направлять эти деньги на формирование пенсии, он может подать заявление об отказе в Соцфонд через МФЦ или портал "Госуслуги", пока выплаты не назначены, пояснила профессор Финансового университета при правительстве РФ Юлия Долженкова. После этого у человека есть шесть месяцев, чтобы выбрать другое направление использования сертификата.</w:t>
      </w:r>
    </w:p>
    <w:p w14:paraId="4BA75F08" w14:textId="69FB3F66" w:rsidR="00996839" w:rsidRDefault="00996839" w:rsidP="00996839">
      <w:r>
        <w:t xml:space="preserve">Рост количества заявлений об отказах связан с тем, что семьи всё чаще ориентируются на решение текущих и более осязаемых задач, отметил директор по стратегии ИК "Финам" Ярослав Кабаков. На фоне высокой стоимости жилья, повышения долговой нагрузки и повседневных расходов сертификат воспринимается как источник длинных </w:t>
      </w:r>
      <w:r>
        <w:lastRenderedPageBreak/>
        <w:t>денег, который рациональнее направить на улучшение жилищных условий или оплату образования детей - вложения с понятным и относительно быстрым эффектом для качества жизни семьи, отметил эксперт.</w:t>
      </w:r>
    </w:p>
    <w:p w14:paraId="6EF58541" w14:textId="77777777" w:rsidR="00996839" w:rsidRDefault="00996839" w:rsidP="00996839">
      <w:r>
        <w:t>Жильё и образование остаются наиболее выгодными направлениями использования материнского капитала, поскольку позволяют решать острые и текущие социальные задачи, считает Юлия Долженкова. Средства можно направить на первоначальный взнос по ипотеке, её досрочное погашение, покупку жилья, строительство или реконструкцию дома, а также оплату обучения детей.</w:t>
      </w:r>
    </w:p>
    <w:p w14:paraId="5C05F62A" w14:textId="77777777" w:rsidR="00996839" w:rsidRDefault="00996839" w:rsidP="00996839">
      <w:r>
        <w:t>Образование сейчас стремительно дорожает. В ноябре его стоимость увеличилась на 11,4% в годовом выражении, что почти вдвое превысило общий уровень инфляции за этот месяц, отметила ведущий аналитик Freedom Finance Global Наталья Мильчакова.</w:t>
      </w:r>
    </w:p>
    <w:p w14:paraId="6BC18425" w14:textId="77777777" w:rsidR="00996839" w:rsidRDefault="00996839" w:rsidP="00996839">
      <w:r>
        <w:t>Приобрести новое качественное жильё молодые семьи с детьми в большинстве случаев могут лишь с помощью ипотеки. Если домохозяйство не соответствует условиям льготной программы, одному из родителей приходится оформлять заём под крайне высокие рыночные ставки, добавила эксперт. Даже при участии в льготной программе предельный размер кредита составляет 6 млн рублей, а в столичных регионах - 12 млн, чего часто недостаточно на фоне существенного удорожания новостроек, подчеркнула она.</w:t>
      </w:r>
    </w:p>
    <w:p w14:paraId="79F765F1" w14:textId="77777777" w:rsidR="00996839" w:rsidRDefault="00996839" w:rsidP="00996839">
      <w:r>
        <w:t>Накопительная часть пенсии воспринимается как "деньги на потом" и с учётом инфляции даже через десять лет их реальная ценность будет совсем иной, отметила управляющий партнёр агентства "ВМТ Консалт" Екатерина Косарева.</w:t>
      </w:r>
    </w:p>
    <w:p w14:paraId="230EBAF9" w14:textId="77777777" w:rsidR="00996839" w:rsidRDefault="00996839" w:rsidP="00996839">
      <w:r>
        <w:t>Как правило, направляемая на пенсионные накопления доля материнского капитала не обеспечивает заметного увеличения будущих выплат, отметила Юлия Долженкова. В 2025 году сертификат на первого ребёнка составляет около 690 тыс. рублей, а на второго - 912 тыс., если выплата за первенца ранее не оформлялась.</w:t>
      </w:r>
    </w:p>
    <w:p w14:paraId="0727B602" w14:textId="77777777" w:rsidR="00996839" w:rsidRDefault="00996839" w:rsidP="00996839">
      <w:r>
        <w:t>По словам эксперта, частые изменения пенсионной системы в России снижают доверие граждан. К тому же большинство россиян, особенно молодёжь, не склонны заранее планировать жизнь на пенсии, предпочитая закрывать насущные задачи по мере их появления, указала Юлия Долженкова.</w:t>
      </w:r>
    </w:p>
    <w:p w14:paraId="197E0C26" w14:textId="77777777" w:rsidR="00996839" w:rsidRDefault="00996839" w:rsidP="00996839">
      <w:r>
        <w:t>Доля заявлений о направлении маткапитала на пенсионные накопления остаётся минимальной - около 0,2% от общего объёма использованных средств сертификатов, напомнила Екатерина Косарева из "ВМТ Консалт". По её словам, для формирования финансовой подушки на старость есть более выгодные инструменты, в частности программа долгосрочных сбережений, которая позволяет копить средства на пенсию или крупные цели при поддержке государства, с налоговыми вычетами и инвестиционным доходом.</w:t>
      </w:r>
    </w:p>
    <w:p w14:paraId="13A4C1BC" w14:textId="77777777" w:rsidR="00996839" w:rsidRDefault="00996839" w:rsidP="00996839">
      <w:r>
        <w:t>При этом доходность вложений в негосударственных пенсионных фондах в 2024-2025 годах заметно выросла - на уровне 12-13% годовых, отметила Наталья Мильчакова из Freedom Finance Global. При самостоятельных накоплениях на вкладах можно получить даже больше - в среднем более 20%. Это также могло подтолкнуть семьи к решению откладывать на будущее за счёт собственных средств, а не маткапитала.</w:t>
      </w:r>
    </w:p>
    <w:p w14:paraId="32A8F80E" w14:textId="77777777" w:rsidR="00996839" w:rsidRDefault="00996839" w:rsidP="00996839">
      <w:r>
        <w:t xml:space="preserve">Вместе с тем распространённая среди молодёжи ориентация на отказ от долгосрочного планирования и вывод маткапитала из накоплений в перспективе может привести к </w:t>
      </w:r>
      <w:r>
        <w:lastRenderedPageBreak/>
        <w:t>снижению их материального обеспечения в пожилом возрасте. Особенно с учётом перерывов в трудовой биографии такая практика способна усилить нагрузку на систему соцподдержки, считает Ярослав Кабаков из "Финама".</w:t>
      </w:r>
    </w:p>
    <w:p w14:paraId="3790FEB6" w14:textId="1740F1C0" w:rsidR="00996839" w:rsidRPr="00996839" w:rsidRDefault="00996839" w:rsidP="00996839">
      <w:r>
        <w:t>Милана Гаджиева</w:t>
      </w:r>
    </w:p>
    <w:p w14:paraId="463BB35C" w14:textId="77777777" w:rsidR="005925E2" w:rsidRPr="00951D0E" w:rsidRDefault="005925E2" w:rsidP="005925E2">
      <w:pPr>
        <w:pStyle w:val="2"/>
      </w:pPr>
      <w:bookmarkStart w:id="80" w:name="_Toc217456203"/>
      <w:r w:rsidRPr="00951D0E">
        <w:t>Комсомольская правда, 23.12.2025, Россиянам напомнили о новом порядке выплат пенсий зимой</w:t>
      </w:r>
      <w:bookmarkEnd w:id="80"/>
    </w:p>
    <w:p w14:paraId="7B5CB62C" w14:textId="77777777" w:rsidR="005925E2" w:rsidRPr="00951D0E" w:rsidRDefault="005925E2" w:rsidP="00F227EA">
      <w:pPr>
        <w:pStyle w:val="3"/>
      </w:pPr>
      <w:bookmarkStart w:id="81" w:name="_Toc217456204"/>
      <w:r w:rsidRPr="00951D0E">
        <w:t>В России пенсии за январь 2026 года начнут зачислять еще в конце декабря 2025 года. Причиной стали протяженные новогодние выходные. Об этом рассказала председатель Социал-демократического союза женщин России (СДСЖР), эксперт АСИ, бывший вице-спикер Госдумы РФ Ольга Епифанова.</w:t>
      </w:r>
      <w:bookmarkEnd w:id="81"/>
    </w:p>
    <w:p w14:paraId="2EC5A973" w14:textId="638A84BE" w:rsidR="005925E2" w:rsidRPr="00951D0E" w:rsidRDefault="00177CB7" w:rsidP="005925E2">
      <w:r>
        <w:t>«</w:t>
      </w:r>
      <w:r w:rsidR="005925E2" w:rsidRPr="00951D0E">
        <w:t>Социальный фонд России обеспечит предварительный перевод денег тем, у кого стандартные даты выплат выпадают на 1-10 или 11 января, исключив таким образом простои в период торжеств</w:t>
      </w:r>
      <w:r>
        <w:t>»</w:t>
      </w:r>
      <w:r w:rsidR="005925E2" w:rsidRPr="00951D0E">
        <w:t>, - отметила председатель СДСЖР.</w:t>
      </w:r>
    </w:p>
    <w:p w14:paraId="7002772B" w14:textId="5ED89D83" w:rsidR="005925E2" w:rsidRPr="00951D0E" w:rsidRDefault="005925E2" w:rsidP="005925E2">
      <w:r w:rsidRPr="00951D0E">
        <w:t xml:space="preserve">Епифанова уточнила, что поступления пенсии через банковские карты ожидаются в период с 25 по 29 декабря 2025 года, по региональным и банковским особенностям. Для посетителей </w:t>
      </w:r>
      <w:r w:rsidR="00177CB7">
        <w:t>«</w:t>
      </w:r>
      <w:r w:rsidRPr="00951D0E">
        <w:t>Почты России</w:t>
      </w:r>
      <w:r w:rsidR="00177CB7">
        <w:t>»</w:t>
      </w:r>
      <w:r w:rsidRPr="00951D0E">
        <w:t xml:space="preserve"> наличные доставят с 25 по 30 декабря 2025 года.</w:t>
      </w:r>
    </w:p>
    <w:p w14:paraId="29A29705" w14:textId="3056FF51" w:rsidR="005925E2" w:rsidRPr="00951D0E" w:rsidRDefault="005925E2" w:rsidP="005925E2">
      <w:r w:rsidRPr="00951D0E">
        <w:t xml:space="preserve">Председатель СДСЖР также обратила внимание, что конкретные ориентиры определяются локальными расписаниями и оповещениями от операторов доставки. В связи с этим получателям пенсии рекомендуется отслеживать обновления на сайте Социального фонда России или на </w:t>
      </w:r>
      <w:r w:rsidR="00177CB7">
        <w:t>«</w:t>
      </w:r>
      <w:r w:rsidRPr="00951D0E">
        <w:t>Госуслугах</w:t>
      </w:r>
      <w:r w:rsidR="00177CB7">
        <w:t>»</w:t>
      </w:r>
      <w:r w:rsidRPr="00951D0E">
        <w:t>.</w:t>
      </w:r>
    </w:p>
    <w:p w14:paraId="5D8871F5" w14:textId="77777777" w:rsidR="005925E2" w:rsidRPr="00951D0E" w:rsidRDefault="005925E2" w:rsidP="005925E2">
      <w:r w:rsidRPr="00951D0E">
        <w:t>С 2026 года увеличенную пенсию получат две категории граждан: достигшие 80 лет в декабре 2025 года и инвалиды I группы.</w:t>
      </w:r>
    </w:p>
    <w:p w14:paraId="5688A75C" w14:textId="77777777" w:rsidR="005925E2" w:rsidRPr="00951D0E" w:rsidRDefault="005925E2" w:rsidP="005925E2">
      <w:r w:rsidRPr="00951D0E">
        <w:t>Ранее депутат Госдумы Алексей Говырин сообщил, что с 2026 года увеличенную пенсию получат две категории граждан: достигшие 80 лет в декабре 2025 года и инвалиды I группы. Пенсия увеличивается за счет удвоения фиксированной выплаты, которая в следующем году составит 9584,69 рублей.</w:t>
      </w:r>
    </w:p>
    <w:p w14:paraId="538948B7" w14:textId="77777777" w:rsidR="005925E2" w:rsidRPr="00951D0E" w:rsidRDefault="005925E2" w:rsidP="005925E2">
      <w:r w:rsidRPr="00951D0E">
        <w:t>Кроме того, в России внесут изменения в классификатор профессий и должностей. В результате скорректируются условия выхода на пенсию, а также назначения льгот и доплат за условия труда. Изменения запланированы на 2026 год.</w:t>
      </w:r>
    </w:p>
    <w:p w14:paraId="54B77B95" w14:textId="77777777" w:rsidR="005925E2" w:rsidRPr="00951D0E" w:rsidRDefault="005925E2" w:rsidP="005925E2">
      <w:r w:rsidRPr="00951D0E">
        <w:t>Тем временем стал известен средний размер пенсии в России в 2026 году. Депутат Гавырин рассказал, что средняя пенсия в РФ достигнет 27 тысяч рублей. При этом в следующем году в России значительно вырастут пенсии. Наибольший рост ожидается в Чукотском автономном округе - на 3,2 тысячи рублей, а также вырастут в Ненецком автономном округе (2,9 тысячи рублей) и Магаданской области (2,8 тысячи рублей).</w:t>
      </w:r>
    </w:p>
    <w:p w14:paraId="1004EBD6" w14:textId="6F0866FD" w:rsidR="005925E2" w:rsidRPr="00951D0E" w:rsidRDefault="005925E2" w:rsidP="005925E2">
      <w:hyperlink r:id="rId21" w:history="1">
        <w:r w:rsidRPr="00951D0E">
          <w:rPr>
            <w:rStyle w:val="a3"/>
          </w:rPr>
          <w:t>https://www.kp.ru/online/news/6736374/</w:t>
        </w:r>
      </w:hyperlink>
      <w:r w:rsidRPr="00951D0E">
        <w:t xml:space="preserve"> </w:t>
      </w:r>
    </w:p>
    <w:p w14:paraId="6803C740" w14:textId="77777777" w:rsidR="00784DA2" w:rsidRPr="00951D0E" w:rsidRDefault="00784DA2" w:rsidP="00784DA2">
      <w:pPr>
        <w:pStyle w:val="2"/>
      </w:pPr>
      <w:bookmarkStart w:id="82" w:name="ф5"/>
      <w:bookmarkStart w:id="83" w:name="_Toc217456205"/>
      <w:bookmarkEnd w:id="82"/>
      <w:r w:rsidRPr="00951D0E">
        <w:lastRenderedPageBreak/>
        <w:t>Парламентская газета, 23.12.2025, Депутат Миронов анонсировал внесение законопроекта о снижении пенсионного возраста</w:t>
      </w:r>
      <w:bookmarkEnd w:id="83"/>
    </w:p>
    <w:p w14:paraId="73FFCDEB" w14:textId="69A7E15A" w:rsidR="00784DA2" w:rsidRPr="00951D0E" w:rsidRDefault="00784DA2" w:rsidP="00F227EA">
      <w:pPr>
        <w:pStyle w:val="3"/>
      </w:pPr>
      <w:bookmarkStart w:id="84" w:name="_Toc217456206"/>
      <w:r w:rsidRPr="00951D0E">
        <w:t xml:space="preserve">Фракция </w:t>
      </w:r>
      <w:r w:rsidR="00177CB7">
        <w:t>«</w:t>
      </w:r>
      <w:r w:rsidRPr="00951D0E">
        <w:t>Справедливая Россия</w:t>
      </w:r>
      <w:r w:rsidR="00177CB7">
        <w:t>»</w:t>
      </w:r>
      <w:r w:rsidRPr="00951D0E">
        <w:t xml:space="preserve"> в весеннюю сессию внесет в Госдуму законопроект о снижении пенсионного возраста до 55 лет для женщин и 60 лет для мужчин. Об этом 23 декабря заявил руководитель фракции Сергей Миронов на пленарном заседании палаты.</w:t>
      </w:r>
      <w:bookmarkEnd w:id="84"/>
    </w:p>
    <w:p w14:paraId="378BB140" w14:textId="77777777" w:rsidR="00784DA2" w:rsidRPr="00951D0E" w:rsidRDefault="00784DA2" w:rsidP="00784DA2">
      <w:r w:rsidRPr="00951D0E">
        <w:t>По его словам, партия настаивает на снижении пенсионного возраста, индексации пенсий неработающих пенсионеров, повышении военных пенсий и стипендий. Над этими инициативами депутаты будут работать предстоящей весной.</w:t>
      </w:r>
    </w:p>
    <w:p w14:paraId="051BA7EA" w14:textId="63AF7171" w:rsidR="00784DA2" w:rsidRPr="00951D0E" w:rsidRDefault="00177CB7" w:rsidP="00784DA2">
      <w:r>
        <w:t>«</w:t>
      </w:r>
      <w:r w:rsidR="00784DA2" w:rsidRPr="00951D0E">
        <w:t>Мы будем вносить в весеннюю сессию законопроект о возвращении пенсионного возраста для женщин до 55 лет и для мужчин до 60 лет. Необходимо увеличивать пенсии до 40 процентов от утраченного заработка и индексировать их ежеквартально по инфляции. Сегодня они составляют лишь 23 процента</w:t>
      </w:r>
      <w:r>
        <w:t>»</w:t>
      </w:r>
      <w:r w:rsidR="00784DA2" w:rsidRPr="00951D0E">
        <w:t>, - сказал Миронов.</w:t>
      </w:r>
    </w:p>
    <w:p w14:paraId="11057050" w14:textId="77777777" w:rsidR="00784DA2" w:rsidRPr="00951D0E" w:rsidRDefault="00784DA2" w:rsidP="00784DA2">
      <w:r w:rsidRPr="00951D0E">
        <w:t>Другое направление деятельности будет касаться решения демографической проблемы, подчеркнул депутат. В частности, парламентарии будут работать над инициативами, касающимися увеличения материнского капитала.</w:t>
      </w:r>
    </w:p>
    <w:p w14:paraId="581D186D" w14:textId="01B685D8" w:rsidR="00784DA2" w:rsidRPr="00BE332A" w:rsidRDefault="00784DA2" w:rsidP="00784DA2">
      <w:hyperlink r:id="rId22" w:history="1">
        <w:r w:rsidRPr="00951D0E">
          <w:rPr>
            <w:rStyle w:val="a3"/>
          </w:rPr>
          <w:t>https://www.pnp.ru/social/deputat-mironov-anonsiroval-vnesenie-zakonoproekta-o-snizhenii-pensionnogo-vozrasta.html</w:t>
        </w:r>
      </w:hyperlink>
      <w:r w:rsidRPr="00951D0E">
        <w:t xml:space="preserve"> </w:t>
      </w:r>
    </w:p>
    <w:p w14:paraId="720348D1" w14:textId="50B7575B" w:rsidR="00E11376" w:rsidRPr="00E11376" w:rsidRDefault="00E11376" w:rsidP="00E11376">
      <w:pPr>
        <w:pStyle w:val="2"/>
      </w:pPr>
      <w:bookmarkStart w:id="85" w:name="_Toc217456207"/>
      <w:r w:rsidRPr="00E11376">
        <w:t>Комсомольская правда, 23.12.2025</w:t>
      </w:r>
      <w:r w:rsidRPr="00820DF9">
        <w:t xml:space="preserve">, </w:t>
      </w:r>
      <w:r w:rsidRPr="00E11376">
        <w:t>Пенсия за январь 2026 года в декабре: как придет, индексация</w:t>
      </w:r>
      <w:bookmarkEnd w:id="85"/>
    </w:p>
    <w:p w14:paraId="178FBDF1" w14:textId="77777777" w:rsidR="00E11376" w:rsidRPr="00E11376" w:rsidRDefault="00E11376" w:rsidP="00E11376">
      <w:pPr>
        <w:pStyle w:val="3"/>
      </w:pPr>
      <w:bookmarkStart w:id="86" w:name="_Toc217456208"/>
      <w:r w:rsidRPr="00E11376">
        <w:t>Этой зимой новогодние каникулы будут длинными - целых 12 дней (с учетом 31 декабря). И это веская причина для того, чтобы часть пенсий и социальных пособий россиянам перечислили на счета досрочно. По примерным оценкам, это коснется половины получателей.</w:t>
      </w:r>
      <w:bookmarkEnd w:id="86"/>
    </w:p>
    <w:p w14:paraId="00768E09" w14:textId="77777777" w:rsidR="00E11376" w:rsidRPr="00E11376" w:rsidRDefault="00E11376" w:rsidP="00E11376">
      <w:r w:rsidRPr="00E11376">
        <w:t>Напомним, стандартные даты для выплат пенсий и социальных пособий - с 3-го по 25-е число каждого месяца. При этом конкретная дата зависит и от региона, и от того, на какой день человеку назначили выплаты. Это сделано для того, чтобы не перегружать банковскую систему и «Почту России» (около 20% до сих пор предпочитают получать деньги от государства наличными).</w:t>
      </w:r>
    </w:p>
    <w:p w14:paraId="5F33ADAF" w14:textId="77777777" w:rsidR="00E11376" w:rsidRPr="00820DF9" w:rsidRDefault="00E11376" w:rsidP="00E11376">
      <w:r w:rsidRPr="00E11376">
        <w:t xml:space="preserve">А перед выходными и праздниками выплаты делают досрочно. </w:t>
      </w:r>
      <w:r w:rsidRPr="00820DF9">
        <w:t>Это общее правило как для зарплат, так и для пенсий и пособий. Поэтому в преддверии январских праздников примерно половина пенсионеров получат свои деньги заранее (подробнее - см. графику). То же самое происходит и перед другими длинными каникулами - в мае, июне и ноябре.</w:t>
      </w:r>
    </w:p>
    <w:p w14:paraId="5C9AF82D" w14:textId="77777777" w:rsidR="00E11376" w:rsidRPr="00820DF9" w:rsidRDefault="00E11376" w:rsidP="00E11376">
      <w:r w:rsidRPr="00820DF9">
        <w:t>При этом для тех, кто получает пенсии и пособия с 12-го числа каждого месяца, выплаты будут идти по стандартному графику.</w:t>
      </w:r>
    </w:p>
    <w:p w14:paraId="402FC757" w14:textId="77777777" w:rsidR="00E11376" w:rsidRPr="00820DF9" w:rsidRDefault="00E11376" w:rsidP="00E11376">
      <w:r w:rsidRPr="00820DF9">
        <w:t>ГРАФИКА</w:t>
      </w:r>
    </w:p>
    <w:p w14:paraId="03FF2B27" w14:textId="77777777" w:rsidR="00E11376" w:rsidRPr="00820DF9" w:rsidRDefault="00E11376" w:rsidP="00E11376">
      <w:r w:rsidRPr="00820DF9">
        <w:t>График выплаты январских пенсий</w:t>
      </w:r>
    </w:p>
    <w:p w14:paraId="6F2722C6" w14:textId="77777777" w:rsidR="00E11376" w:rsidRPr="00820DF9" w:rsidRDefault="00E11376" w:rsidP="00E11376">
      <w:r w:rsidRPr="00820DF9">
        <w:t>Стандартные даты получения / Досрочные даты</w:t>
      </w:r>
    </w:p>
    <w:p w14:paraId="4B6DFB31" w14:textId="77777777" w:rsidR="00E11376" w:rsidRPr="00820DF9" w:rsidRDefault="00E11376" w:rsidP="00E11376">
      <w:r w:rsidRPr="00820DF9">
        <w:t>3 - 11 января / 25 - 30 декабря</w:t>
      </w:r>
    </w:p>
    <w:p w14:paraId="554A6AFB" w14:textId="77777777" w:rsidR="00E11376" w:rsidRPr="00820DF9" w:rsidRDefault="00E11376" w:rsidP="00E11376">
      <w:r w:rsidRPr="00820DF9">
        <w:lastRenderedPageBreak/>
        <w:t>17 - 18 января* / 16 января</w:t>
      </w:r>
    </w:p>
    <w:p w14:paraId="22F6F368" w14:textId="77777777" w:rsidR="00E11376" w:rsidRPr="00820DF9" w:rsidRDefault="00E11376" w:rsidP="00E11376">
      <w:r w:rsidRPr="00820DF9">
        <w:t>24 - 25 января* / 23 января</w:t>
      </w:r>
    </w:p>
    <w:p w14:paraId="76E4968C" w14:textId="77777777" w:rsidR="00E11376" w:rsidRPr="00820DF9" w:rsidRDefault="00E11376" w:rsidP="00E11376">
      <w:r w:rsidRPr="00820DF9">
        <w:t>* Еще одно стандартное правило. Если дата выплаты выпадает на выходной (субботу или воскресенье), тогда деньги перечисляют в пятницу.</w:t>
      </w:r>
    </w:p>
    <w:p w14:paraId="3A707AC9" w14:textId="77777777" w:rsidR="00E11376" w:rsidRPr="00820DF9" w:rsidRDefault="00E11376" w:rsidP="00E11376">
      <w:r w:rsidRPr="00820DF9">
        <w:t>По данным Социального фонда России.</w:t>
      </w:r>
    </w:p>
    <w:p w14:paraId="08234983" w14:textId="77777777" w:rsidR="00E11376" w:rsidRPr="00820DF9" w:rsidRDefault="00E11376" w:rsidP="00E11376">
      <w:r w:rsidRPr="00820DF9">
        <w:t>ПОШАГОВАЯ ИНСТРУКЦИЯ</w:t>
      </w:r>
    </w:p>
    <w:p w14:paraId="4CC7EDEC" w14:textId="77777777" w:rsidR="00E11376" w:rsidRPr="00820DF9" w:rsidRDefault="00E11376" w:rsidP="00E11376">
      <w:r w:rsidRPr="00820DF9">
        <w:t>Как узнать свою дату</w:t>
      </w:r>
    </w:p>
    <w:p w14:paraId="2CFF4D94" w14:textId="77777777" w:rsidR="00E11376" w:rsidRPr="00820DF9" w:rsidRDefault="00E11376" w:rsidP="00E11376">
      <w:r w:rsidRPr="00820DF9">
        <w:t>Большинство пенсионеров и получателей пособий помнят свою дату выплат наизусть. Плюс можно посмотреть историю выплат в банковском приложении. Но если вдруг забыли или выплаты назначили сравнительно недавно, можно уточнить график на сайте Социального фонда России.</w:t>
      </w:r>
    </w:p>
    <w:p w14:paraId="594FEE3F" w14:textId="77777777" w:rsidR="00E11376" w:rsidRPr="00820DF9" w:rsidRDefault="00E11376" w:rsidP="00E11376">
      <w:r w:rsidRPr="00820DF9">
        <w:t>В правом верхнем углу выберите регион, отыщите внизу страницы раздел «Информация для жителей региона». А потом перейдите в подраздел «Гражданам» или «Пенсионерам». Там будут указаны даты выплат (как через банк, так и через почту) для вашего региона.</w:t>
      </w:r>
    </w:p>
    <w:p w14:paraId="6A73CBAA" w14:textId="77777777" w:rsidR="00E11376" w:rsidRPr="00820DF9" w:rsidRDefault="00E11376" w:rsidP="00E11376">
      <w:r w:rsidRPr="00820DF9">
        <w:t>Если же хочется узнать свою собственную дату или вдруг пенсия не пришла вовремя, можно обратиться в банк, в клиентский отдел СФР или позвонить на горячую линию фонда - 8 (800) 100-00-01.</w:t>
      </w:r>
    </w:p>
    <w:p w14:paraId="77591E5C" w14:textId="77777777" w:rsidR="00E11376" w:rsidRPr="00820DF9" w:rsidRDefault="00E11376" w:rsidP="00E11376">
      <w:r w:rsidRPr="00820DF9">
        <w:t>КСТАТИ</w:t>
      </w:r>
    </w:p>
    <w:p w14:paraId="30EE94F3" w14:textId="77777777" w:rsidR="00E11376" w:rsidRPr="00820DF9" w:rsidRDefault="00E11376" w:rsidP="00E11376">
      <w:r w:rsidRPr="00820DF9">
        <w:t>Ближайшая пенсия будет больше на 7,6%</w:t>
      </w:r>
    </w:p>
    <w:p w14:paraId="4BD50CE9" w14:textId="77777777" w:rsidR="00E11376" w:rsidRPr="00820DF9" w:rsidRDefault="00E11376" w:rsidP="00E11376">
      <w:r w:rsidRPr="00820DF9">
        <w:t>С 1 января 2026 года страховые пенсии по старости будут увеличены на 7,6%. Повышение коснется и тех, кто получит пенсию досрочно - в конце декабря. То есть, индексация будет выше той инфляции, которая ожидается по итогам 2025 года.</w:t>
      </w:r>
    </w:p>
    <w:p w14:paraId="475D304B" w14:textId="77777777" w:rsidR="00E11376" w:rsidRPr="00820DF9" w:rsidRDefault="00E11376" w:rsidP="00E11376">
      <w:r w:rsidRPr="00820DF9">
        <w:t>По данным Росстата, с начала года цены выросли всего на 5,37%. А за оставшиеся недели вряд ли превысит 6%. Как недавно подсчитали в Минтруда, после индексации средняя страховая пенсия по старости увеличится примерно на 2 тысячи и составит 27,1 тысячи рублей в месяц. Ее получают около 40 млн россиян. При этом прибавка коснется всех пенсионеров - как работающих, так и неработающих.</w:t>
      </w:r>
    </w:p>
    <w:p w14:paraId="5D128B6E" w14:textId="77777777" w:rsidR="00E11376" w:rsidRPr="00820DF9" w:rsidRDefault="00E11376" w:rsidP="00E11376">
      <w:r w:rsidRPr="00820DF9">
        <w:t>Андрей ЗАЙЦЕВ</w:t>
      </w:r>
    </w:p>
    <w:p w14:paraId="043E7266" w14:textId="61DCD88D" w:rsidR="00E11376" w:rsidRDefault="00E11376" w:rsidP="00E11376">
      <w:hyperlink r:id="rId23" w:history="1">
        <w:r w:rsidRPr="00D84575">
          <w:rPr>
            <w:rStyle w:val="a3"/>
            <w:lang w:val="en-US"/>
          </w:rPr>
          <w:t>https</w:t>
        </w:r>
        <w:r w:rsidRPr="00820DF9">
          <w:rPr>
            <w:rStyle w:val="a3"/>
          </w:rPr>
          <w:t>://</w:t>
        </w:r>
        <w:r w:rsidRPr="00D84575">
          <w:rPr>
            <w:rStyle w:val="a3"/>
            <w:lang w:val="en-US"/>
          </w:rPr>
          <w:t>www</w:t>
        </w:r>
        <w:r w:rsidRPr="00820DF9">
          <w:rPr>
            <w:rStyle w:val="a3"/>
          </w:rPr>
          <w:t>.</w:t>
        </w:r>
        <w:r w:rsidRPr="00D84575">
          <w:rPr>
            <w:rStyle w:val="a3"/>
            <w:lang w:val="en-US"/>
          </w:rPr>
          <w:t>kp</w:t>
        </w:r>
        <w:r w:rsidRPr="00820DF9">
          <w:rPr>
            <w:rStyle w:val="a3"/>
          </w:rPr>
          <w:t>.</w:t>
        </w:r>
        <w:r w:rsidRPr="00D84575">
          <w:rPr>
            <w:rStyle w:val="a3"/>
            <w:lang w:val="en-US"/>
          </w:rPr>
          <w:t>ru</w:t>
        </w:r>
        <w:r w:rsidRPr="00820DF9">
          <w:rPr>
            <w:rStyle w:val="a3"/>
          </w:rPr>
          <w:t>/</w:t>
        </w:r>
        <w:r w:rsidRPr="00D84575">
          <w:rPr>
            <w:rStyle w:val="a3"/>
            <w:lang w:val="en-US"/>
          </w:rPr>
          <w:t>daily</w:t>
        </w:r>
        <w:r w:rsidRPr="00820DF9">
          <w:rPr>
            <w:rStyle w:val="a3"/>
          </w:rPr>
          <w:t>/27759/5189135/?</w:t>
        </w:r>
        <w:r w:rsidRPr="00D84575">
          <w:rPr>
            <w:rStyle w:val="a3"/>
            <w:lang w:val="en-US"/>
          </w:rPr>
          <w:t>from</w:t>
        </w:r>
        <w:r w:rsidRPr="00820DF9">
          <w:rPr>
            <w:rStyle w:val="a3"/>
          </w:rPr>
          <w:t>=</w:t>
        </w:r>
        <w:r w:rsidRPr="00D84575">
          <w:rPr>
            <w:rStyle w:val="a3"/>
            <w:lang w:val="en-US"/>
          </w:rPr>
          <w:t>integrum</w:t>
        </w:r>
      </w:hyperlink>
      <w:r w:rsidRPr="00820DF9">
        <w:t xml:space="preserve"> </w:t>
      </w:r>
    </w:p>
    <w:p w14:paraId="38DBE65C" w14:textId="53BD4F5A" w:rsidR="00820DF9" w:rsidRDefault="00820DF9" w:rsidP="00820DF9">
      <w:pPr>
        <w:pStyle w:val="2"/>
      </w:pPr>
      <w:bookmarkStart w:id="87" w:name="_Toc217456209"/>
      <w:r>
        <w:t>Свободная пресса, 23.12.2025</w:t>
      </w:r>
      <w:r w:rsidRPr="000F5582">
        <w:t xml:space="preserve">, </w:t>
      </w:r>
      <w:r>
        <w:t>Зюганов: патриотизм - это любовь к старикам, получающим полунищенскую пенсию</w:t>
      </w:r>
      <w:bookmarkEnd w:id="87"/>
    </w:p>
    <w:p w14:paraId="67213585" w14:textId="77777777" w:rsidR="00820DF9" w:rsidRDefault="00820DF9" w:rsidP="00820DF9">
      <w:pPr>
        <w:pStyle w:val="3"/>
      </w:pPr>
      <w:bookmarkStart w:id="88" w:name="_Toc217456210"/>
      <w:r>
        <w:t>Лидер КПРФ Геннадий Зюганов выступил перед журналистами, предваряя заключительное заседание осенней сессии Государственной Думы.</w:t>
      </w:r>
      <w:bookmarkEnd w:id="88"/>
    </w:p>
    <w:p w14:paraId="000F25A2" w14:textId="77777777" w:rsidR="00820DF9" w:rsidRDefault="00820DF9" w:rsidP="00820DF9">
      <w:r>
        <w:t xml:space="preserve">"Хочу обратиться и к тем, кто набил карманы даже в это лихое время. За четыре года у нас прибавилось двадцать восемь миллиардеров. Я никогда не думал, что они будут так быстро богатеть. Ко многим из них обратились наши друзья и товарищи с просьбой помочь фронту. И, чтобы вы думали? Редко, кто из них откликнулся. Вот и весь их патриотизм! Когда Президент говорит о патриотизме, я считаю, что это должна быть </w:t>
      </w:r>
      <w:r>
        <w:lastRenderedPageBreak/>
        <w:t>любовь и к Родине, и к своему народу. К детям, которые страдают, к женщинам, у которых нет возможности родить ребенка и получить полноценную квартиру. К старикам, получающим полунищенскую пенсию. К детям войны, которые в среднем живут на 25 тысяч рублей в месяц. Всем им нужна особая помощь", - цитирует Зюганова сайт КПРФ.</w:t>
      </w:r>
    </w:p>
    <w:p w14:paraId="6023640F" w14:textId="77777777" w:rsidR="00820DF9" w:rsidRDefault="00820DF9" w:rsidP="00820DF9">
      <w:r>
        <w:t>Лидер КПРФ напомнил, что коммунисты провели большой референдум и вынесли на него главные вопросы.</w:t>
      </w:r>
    </w:p>
    <w:p w14:paraId="48C273BC" w14:textId="77777777" w:rsidR="00820DF9" w:rsidRDefault="00820DF9" w:rsidP="00820DF9">
      <w:r>
        <w:t>"И семь с половиной миллионов граждан поставили свои подписи под тем, чтобы пенсионное людоедство было прекращено. Под тем, чтобы „коммуналка“ не превышала 10% доходов семьи. Чтобы были отрегулированы цены на товары первой необходимости и медикаменты. Мы не только поддержим эти требования, но и вынесем их на заседание Государственной Думы. И я полагаю, что „Единой России“ придется ответить на этот призыв миллионов российских граждан", - сообщил Зюганов.</w:t>
      </w:r>
    </w:p>
    <w:p w14:paraId="66DEC411" w14:textId="77777777" w:rsidR="00820DF9" w:rsidRDefault="00820DF9" w:rsidP="00820DF9">
      <w:r>
        <w:t>Ранее Зюганов прокомментировал "Итоги года с Владимиром Путиным", отметив, что "надо в срочном порядке менять социально-экономический курс в России и начинать поддерживать отечественное производство".</w:t>
      </w:r>
    </w:p>
    <w:p w14:paraId="7F9935EE" w14:textId="75F6F930" w:rsidR="00820DF9" w:rsidRPr="00532B81" w:rsidRDefault="00820DF9" w:rsidP="00820DF9">
      <w:hyperlink r:id="rId24" w:history="1">
        <w:r w:rsidRPr="00D84575">
          <w:rPr>
            <w:rStyle w:val="a3"/>
          </w:rPr>
          <w:t>https://svpressa.ru/society/news/496201/</w:t>
        </w:r>
      </w:hyperlink>
      <w:r>
        <w:t xml:space="preserve"> </w:t>
      </w:r>
    </w:p>
    <w:p w14:paraId="6D6A4DBD" w14:textId="4844802E" w:rsidR="008D6B3A" w:rsidRPr="006B6E09" w:rsidRDefault="008D6B3A" w:rsidP="008D6B3A">
      <w:pPr>
        <w:pStyle w:val="2"/>
      </w:pPr>
      <w:bookmarkStart w:id="89" w:name="_Toc217456211"/>
      <w:r w:rsidRPr="008D6B3A">
        <w:t>ТАСС, 24.12.2025</w:t>
      </w:r>
      <w:r w:rsidRPr="006B6E09">
        <w:t xml:space="preserve">, </w:t>
      </w:r>
      <w:r w:rsidRPr="008D6B3A">
        <w:t>Средние пенсии в России за два года выросли на 20%</w:t>
      </w:r>
      <w:bookmarkEnd w:id="89"/>
    </w:p>
    <w:p w14:paraId="71617264" w14:textId="32BFFF6F" w:rsidR="008D6B3A" w:rsidRPr="008D6B3A" w:rsidRDefault="008D6B3A" w:rsidP="008D6B3A">
      <w:pPr>
        <w:pStyle w:val="3"/>
      </w:pPr>
      <w:bookmarkStart w:id="90" w:name="_Toc217456212"/>
      <w:r w:rsidRPr="008D6B3A">
        <w:t>Средний размер пенсий в Российской Федерации за два года вырос на 20% и, по последним данным, составляет 23 534 рубля. Об этом свидетельствуют данные Соцфонда, которые изучил ТАСС.</w:t>
      </w:r>
      <w:bookmarkEnd w:id="90"/>
    </w:p>
    <w:p w14:paraId="426E651B" w14:textId="77777777" w:rsidR="008D6B3A" w:rsidRPr="008D6B3A" w:rsidRDefault="008D6B3A" w:rsidP="008D6B3A">
      <w:r w:rsidRPr="008D6B3A">
        <w:t>Согласно сведениям о среднем размере назначенного пенсионного обеспечения, средний размер пенсии составляет 23 534 рубля. Для работающих пенсионеров эта сумма равна 21 399 рублям, а для неработающих пенсионеров - 24 000 рублей.</w:t>
      </w:r>
    </w:p>
    <w:p w14:paraId="2029A38A" w14:textId="77777777" w:rsidR="008D6B3A" w:rsidRPr="008D6B3A" w:rsidRDefault="008D6B3A" w:rsidP="008D6B3A">
      <w:r w:rsidRPr="008D6B3A">
        <w:t>По сравнению с 2023 годом (19 625 рублей), наблюдается положительная динамика - рост составил примерно 20%, следует из данных Социального фонда.</w:t>
      </w:r>
    </w:p>
    <w:p w14:paraId="787399BB" w14:textId="77777777" w:rsidR="008D6B3A" w:rsidRPr="008D6B3A" w:rsidRDefault="008D6B3A" w:rsidP="008D6B3A">
      <w:r w:rsidRPr="008D6B3A">
        <w:t>Сегодня в стране насчитывается более 40,6 млн пенсионеров, состоящих на учете в системе Соцфонда.</w:t>
      </w:r>
    </w:p>
    <w:p w14:paraId="07E7EC72" w14:textId="0C05E514" w:rsidR="008D6B3A" w:rsidRPr="00532B81" w:rsidRDefault="008D6B3A" w:rsidP="008D6B3A">
      <w:hyperlink r:id="rId25" w:history="1">
        <w:r w:rsidRPr="00D84575">
          <w:rPr>
            <w:rStyle w:val="a3"/>
            <w:lang w:val="en-US"/>
          </w:rPr>
          <w:t>https</w:t>
        </w:r>
        <w:r w:rsidRPr="00532B81">
          <w:rPr>
            <w:rStyle w:val="a3"/>
          </w:rPr>
          <w:t>://</w:t>
        </w:r>
        <w:r w:rsidRPr="00D84575">
          <w:rPr>
            <w:rStyle w:val="a3"/>
            <w:lang w:val="en-US"/>
          </w:rPr>
          <w:t>tass</w:t>
        </w:r>
        <w:r w:rsidRPr="00532B81">
          <w:rPr>
            <w:rStyle w:val="a3"/>
          </w:rPr>
          <w:t>.</w:t>
        </w:r>
        <w:r w:rsidRPr="00D84575">
          <w:rPr>
            <w:rStyle w:val="a3"/>
            <w:lang w:val="en-US"/>
          </w:rPr>
          <w:t>ru</w:t>
        </w:r>
        <w:r w:rsidRPr="00532B81">
          <w:rPr>
            <w:rStyle w:val="a3"/>
          </w:rPr>
          <w:t>/</w:t>
        </w:r>
        <w:r w:rsidRPr="00D84575">
          <w:rPr>
            <w:rStyle w:val="a3"/>
            <w:lang w:val="en-US"/>
          </w:rPr>
          <w:t>obschestvo</w:t>
        </w:r>
        <w:r w:rsidRPr="00532B81">
          <w:rPr>
            <w:rStyle w:val="a3"/>
          </w:rPr>
          <w:t>/26001537</w:t>
        </w:r>
      </w:hyperlink>
      <w:r w:rsidRPr="00532B81">
        <w:t xml:space="preserve"> </w:t>
      </w:r>
    </w:p>
    <w:p w14:paraId="7F5C6334" w14:textId="77777777" w:rsidR="005E0D10" w:rsidRPr="00951D0E" w:rsidRDefault="005E0D10" w:rsidP="005E0D10">
      <w:pPr>
        <w:pStyle w:val="2"/>
      </w:pPr>
      <w:bookmarkStart w:id="91" w:name="ф6"/>
      <w:bookmarkStart w:id="92" w:name="_Toc217456213"/>
      <w:bookmarkEnd w:id="91"/>
      <w:r w:rsidRPr="00951D0E">
        <w:t>РИА Новости, 23.12.2025, ЛДПР предложила дать гражданам право на льготы за большой стаж работы</w:t>
      </w:r>
      <w:bookmarkEnd w:id="92"/>
    </w:p>
    <w:p w14:paraId="1656C6AB" w14:textId="77777777" w:rsidR="005E0D10" w:rsidRPr="00951D0E" w:rsidRDefault="005E0D10" w:rsidP="00F227EA">
      <w:pPr>
        <w:pStyle w:val="3"/>
      </w:pPr>
      <w:bookmarkStart w:id="93" w:name="_Toc217456214"/>
      <w:r w:rsidRPr="00951D0E">
        <w:t>Депутаты Госдумы от ЛДПР во главе с лидером партии Леонидом Слуцким предложили ввести новую категорию ветеранов - для людей, заработавших большой трудовой стаж.</w:t>
      </w:r>
      <w:bookmarkEnd w:id="93"/>
    </w:p>
    <w:p w14:paraId="1A103C81" w14:textId="5266961B" w:rsidR="005E0D10" w:rsidRPr="00951D0E" w:rsidRDefault="00177CB7" w:rsidP="005E0D10">
      <w:r>
        <w:t>«</w:t>
      </w:r>
      <w:r w:rsidR="005E0D10" w:rsidRPr="00951D0E">
        <w:t>Законопроектом предлагается ввести новую категорию ветеранов - ветераны трудовой деятельности, к которым будут относиться лица, имеющие трудовой (страховой) стаж, учитываемый для назначения пенсии, не менее 40 лет для мужчин и 35 лет для женщин</w:t>
      </w:r>
      <w:r>
        <w:t>»</w:t>
      </w:r>
      <w:r w:rsidR="005E0D10" w:rsidRPr="00951D0E">
        <w:t xml:space="preserve">, </w:t>
      </w:r>
      <w:r w:rsidR="005E0D10" w:rsidRPr="00951D0E">
        <w:lastRenderedPageBreak/>
        <w:t>- говорится в пояснительной записке к законопроекту, который есть в распоряжении РИА Новости.</w:t>
      </w:r>
    </w:p>
    <w:p w14:paraId="7BEDE50B" w14:textId="77777777" w:rsidR="005E0D10" w:rsidRPr="00951D0E" w:rsidRDefault="005E0D10" w:rsidP="005E0D10">
      <w:r w:rsidRPr="00951D0E">
        <w:t>По словам авторов инициативы, сейчас звание ветерана труда и соответствующие льготы могут получить только те, у кого есть определенный стаж и государственные либо ведомственные награды. Зачастую бывает так, что необходимый стаж человек накопил, но наград у него нет. При этом некоторые регионы устанавливают свои правила для получения ветеранского стажа без требований к наличию наград.</w:t>
      </w:r>
    </w:p>
    <w:p w14:paraId="7078E26F" w14:textId="77777777" w:rsidR="005E0D10" w:rsidRPr="00951D0E" w:rsidRDefault="005E0D10" w:rsidP="005E0D10">
      <w:r w:rsidRPr="00951D0E">
        <w:t>В беседе с РИА Новости Слуцкий отметил, что люди с трудовым стажем по 35-40 лет внесли огромный вклад в развитие России, но не получают звание ветерана труда из-за отсутствия наград, хотя честно выполняли свой долг и приносили стране пользу. Задачу государства лидер ЛДПР видит в том, чтобы дать этим людям почувствовать, что их труд не остался незамеченным.</w:t>
      </w:r>
    </w:p>
    <w:p w14:paraId="6893BDE0" w14:textId="069A278F" w:rsidR="005E0D10" w:rsidRPr="00951D0E" w:rsidRDefault="005E0D10" w:rsidP="005E0D10">
      <w:r w:rsidRPr="00951D0E">
        <w:t xml:space="preserve">Слуцкий добавил, что звание </w:t>
      </w:r>
      <w:r w:rsidR="00177CB7">
        <w:t>«</w:t>
      </w:r>
      <w:r w:rsidRPr="00951D0E">
        <w:t>Ветеран трудовой деятельности</w:t>
      </w:r>
      <w:r w:rsidR="00177CB7">
        <w:t>»</w:t>
      </w:r>
      <w:r w:rsidRPr="00951D0E">
        <w:t xml:space="preserve"> предполагается подкрепить реальными мерами поддержки, такими как:</w:t>
      </w:r>
    </w:p>
    <w:p w14:paraId="06E81677" w14:textId="77777777" w:rsidR="005E0D10" w:rsidRPr="00951D0E" w:rsidRDefault="005E0D10" w:rsidP="005E0D10">
      <w:r w:rsidRPr="00951D0E">
        <w:t>•</w:t>
      </w:r>
      <w:r w:rsidRPr="00951D0E">
        <w:tab/>
        <w:t>50 процентов компенсации расходов на ЖКХ;</w:t>
      </w:r>
    </w:p>
    <w:p w14:paraId="10B28FC7" w14:textId="77777777" w:rsidR="005E0D10" w:rsidRPr="00951D0E" w:rsidRDefault="005E0D10" w:rsidP="005E0D10">
      <w:r w:rsidRPr="00951D0E">
        <w:t>•</w:t>
      </w:r>
      <w:r w:rsidRPr="00951D0E">
        <w:tab/>
        <w:t>первоочередное право на установку телефона в квартире;</w:t>
      </w:r>
    </w:p>
    <w:p w14:paraId="2D426FC7" w14:textId="77777777" w:rsidR="005E0D10" w:rsidRPr="00951D0E" w:rsidRDefault="005E0D10" w:rsidP="005E0D10">
      <w:r w:rsidRPr="00951D0E">
        <w:t>•</w:t>
      </w:r>
      <w:r w:rsidRPr="00951D0E">
        <w:tab/>
        <w:t>преимущество при вступлении в жилищные, жилищно-строительные, гаражные кооперативы и приобретении земельных участков;</w:t>
      </w:r>
    </w:p>
    <w:p w14:paraId="68C6FEC1" w14:textId="77777777" w:rsidR="005E0D10" w:rsidRPr="00951D0E" w:rsidRDefault="005E0D10" w:rsidP="005E0D10">
      <w:r w:rsidRPr="00951D0E">
        <w:t>•</w:t>
      </w:r>
      <w:r w:rsidRPr="00951D0E">
        <w:tab/>
        <w:t>сохранение права на получение медицинской помощи в организациях, к которым ветераны были прикреплены до выхода на пенсию;</w:t>
      </w:r>
    </w:p>
    <w:p w14:paraId="35282DAC" w14:textId="77777777" w:rsidR="005E0D10" w:rsidRPr="00951D0E" w:rsidRDefault="005E0D10" w:rsidP="005E0D10">
      <w:r w:rsidRPr="00951D0E">
        <w:t>•</w:t>
      </w:r>
      <w:r w:rsidRPr="00951D0E">
        <w:tab/>
        <w:t>бесплатное обеспечение протезами (кроме зубных) и протезно-ортопедическими изделиями;</w:t>
      </w:r>
    </w:p>
    <w:p w14:paraId="616CE71D" w14:textId="77777777" w:rsidR="005E0D10" w:rsidRPr="00951D0E" w:rsidRDefault="005E0D10" w:rsidP="005E0D10">
      <w:r w:rsidRPr="00951D0E">
        <w:t>•</w:t>
      </w:r>
      <w:r w:rsidRPr="00951D0E">
        <w:tab/>
        <w:t>внеочередной прием в организациях социального обслуживания.</w:t>
      </w:r>
    </w:p>
    <w:p w14:paraId="29EB3641" w14:textId="77777777" w:rsidR="005E0D10" w:rsidRPr="00951D0E" w:rsidRDefault="005E0D10" w:rsidP="005E0D10">
      <w:r w:rsidRPr="00951D0E">
        <w:t>Законопроект планируется внести на рассмотрение Госдумы.</w:t>
      </w:r>
    </w:p>
    <w:p w14:paraId="5C462DE9" w14:textId="0AB9D476" w:rsidR="005E0D10" w:rsidRPr="00951D0E" w:rsidRDefault="005E0D10" w:rsidP="005E0D10">
      <w:hyperlink r:id="rId26" w:history="1">
        <w:r w:rsidRPr="00951D0E">
          <w:rPr>
            <w:rStyle w:val="a3"/>
          </w:rPr>
          <w:t>https://ria.ru/20251223/gosduma-2064045668.html</w:t>
        </w:r>
      </w:hyperlink>
      <w:r w:rsidRPr="00951D0E">
        <w:t xml:space="preserve"> </w:t>
      </w:r>
    </w:p>
    <w:p w14:paraId="3F7A97B9" w14:textId="77777777" w:rsidR="00C20546" w:rsidRPr="00951D0E" w:rsidRDefault="00C20546" w:rsidP="00C20546">
      <w:pPr>
        <w:pStyle w:val="2"/>
      </w:pPr>
      <w:bookmarkStart w:id="94" w:name="_Toc217456215"/>
      <w:r w:rsidRPr="00951D0E">
        <w:t>ТАСС, 23.12.2025, Часть пенсионеров досрочно получат выплаты за январь в декабре</w:t>
      </w:r>
      <w:bookmarkEnd w:id="94"/>
    </w:p>
    <w:p w14:paraId="5D1B7443" w14:textId="77777777" w:rsidR="00C20546" w:rsidRPr="00951D0E" w:rsidRDefault="00C20546" w:rsidP="00F227EA">
      <w:pPr>
        <w:pStyle w:val="3"/>
      </w:pPr>
      <w:bookmarkStart w:id="95" w:name="_Toc217456216"/>
      <w:r w:rsidRPr="00951D0E">
        <w:t>Часть пенсионеров, для которых срок выплаты приходится на первые 12 дней января, получат выплаты досрочно - в декабре 2025 года. Об этом сообщал министр труда и социальной защиты РФ Антон Котяков.</w:t>
      </w:r>
      <w:bookmarkEnd w:id="95"/>
    </w:p>
    <w:p w14:paraId="0148294D" w14:textId="77777777" w:rsidR="00C20546" w:rsidRPr="00951D0E" w:rsidRDefault="00C20546" w:rsidP="00C20546">
      <w:r w:rsidRPr="00951D0E">
        <w:t>Как рассказал в середине декабря журналистам министр труда и социальной защиты, речь идет о тех, кто получает пенсию через банки, на свои пластиковые карты.</w:t>
      </w:r>
    </w:p>
    <w:p w14:paraId="48652538" w14:textId="225FA369" w:rsidR="00C20546" w:rsidRPr="00951D0E" w:rsidRDefault="00177CB7" w:rsidP="00C20546">
      <w:r>
        <w:t>«</w:t>
      </w:r>
      <w:r w:rsidR="00C20546" w:rsidRPr="00951D0E">
        <w:t>Это значительная часть получателей. Эти переводы сделаем досрочно за все 12 дней новогодних каникул</w:t>
      </w:r>
      <w:r>
        <w:t>»</w:t>
      </w:r>
      <w:r w:rsidR="00C20546" w:rsidRPr="00951D0E">
        <w:t>, - отмечал министр труда и социальной защиты.</w:t>
      </w:r>
    </w:p>
    <w:p w14:paraId="6B51C2AA" w14:textId="64689381" w:rsidR="00C20546" w:rsidRPr="00951D0E" w:rsidRDefault="00C20546" w:rsidP="00C20546">
      <w:r w:rsidRPr="00951D0E">
        <w:t xml:space="preserve">По его словам, для получающих пенсию через </w:t>
      </w:r>
      <w:r w:rsidR="00177CB7">
        <w:t>«</w:t>
      </w:r>
      <w:r w:rsidRPr="00951D0E">
        <w:t>Почту России</w:t>
      </w:r>
      <w:r w:rsidR="00177CB7">
        <w:t>»</w:t>
      </w:r>
      <w:r w:rsidRPr="00951D0E">
        <w:t xml:space="preserve"> пенсионеров выплаты будут проходить по стандартному графику.</w:t>
      </w:r>
    </w:p>
    <w:p w14:paraId="3D2EE0C6" w14:textId="23348C27" w:rsidR="00111D7C" w:rsidRPr="00951D0E" w:rsidRDefault="00C20546" w:rsidP="00C20546">
      <w:hyperlink r:id="rId27" w:history="1">
        <w:r w:rsidRPr="00951D0E">
          <w:rPr>
            <w:rStyle w:val="a3"/>
          </w:rPr>
          <w:t>https://tass.ru/obschestvo/25993163</w:t>
        </w:r>
      </w:hyperlink>
    </w:p>
    <w:p w14:paraId="4A878E68" w14:textId="27511734" w:rsidR="00E150A6" w:rsidRPr="00951D0E" w:rsidRDefault="00E150A6" w:rsidP="00E150A6">
      <w:pPr>
        <w:pStyle w:val="2"/>
      </w:pPr>
      <w:bookmarkStart w:id="96" w:name="_Toc217456217"/>
      <w:r w:rsidRPr="00951D0E">
        <w:lastRenderedPageBreak/>
        <w:t>RT, 23.12.2025, Россиянам напомнили условия для назначения страховой пенсии</w:t>
      </w:r>
      <w:bookmarkEnd w:id="96"/>
    </w:p>
    <w:p w14:paraId="4D6F0F10" w14:textId="77777777" w:rsidR="00E150A6" w:rsidRPr="00951D0E" w:rsidRDefault="00E150A6" w:rsidP="00F227EA">
      <w:pPr>
        <w:pStyle w:val="3"/>
      </w:pPr>
      <w:bookmarkStart w:id="97" w:name="_Toc217456218"/>
      <w:r w:rsidRPr="00951D0E">
        <w:t>Право на страховую пенсию возникает не автоматически по достижении определённого возраста. Закон чётко устанавливает два равнозначных условия, которые должны быть соблюдены одновременно, рассказал в беседе с RT член комитета Госдумы по бюджету и налогам Никита Чаплин.</w:t>
      </w:r>
      <w:bookmarkEnd w:id="97"/>
    </w:p>
    <w:p w14:paraId="38A1A624" w14:textId="025D38FD" w:rsidR="00E150A6" w:rsidRPr="00951D0E" w:rsidRDefault="00177CB7" w:rsidP="00E150A6">
      <w:r>
        <w:t>«</w:t>
      </w:r>
      <w:r w:rsidR="00E150A6" w:rsidRPr="00951D0E">
        <w:t>Первое - это наличие как минимум 15 лет страхового стажа. Второе - накопление не менее 30 индивидуальных пенсионных коэффициентов, которые в народе часто называют баллами. Эти нормы не являются новыми, они действуют в рамках текущей правовой системы и остаются обязательными для всех, кто планирует завершить трудовую деятельность в предстоящем периоде</w:t>
      </w:r>
      <w:r>
        <w:t>»</w:t>
      </w:r>
      <w:r w:rsidR="00E150A6" w:rsidRPr="00951D0E">
        <w:t>, - разъяснил Чаплин.</w:t>
      </w:r>
    </w:p>
    <w:p w14:paraId="2C6F77F0" w14:textId="77777777" w:rsidR="00E150A6" w:rsidRPr="00951D0E" w:rsidRDefault="00E150A6" w:rsidP="00E150A6">
      <w:r w:rsidRPr="00951D0E">
        <w:t>Депутат отметил, что в 2026 году продолжится поэтапное изменение возрастного порога для выхода на пенсию в рамках длительного переходного периода.</w:t>
      </w:r>
    </w:p>
    <w:p w14:paraId="4B590941" w14:textId="77777777" w:rsidR="00E150A6" w:rsidRPr="00951D0E" w:rsidRDefault="00E150A6" w:rsidP="00E150A6">
      <w:r w:rsidRPr="00951D0E">
        <w:t>По его словам, наступающий год станет предпоследним этапом этой масштабной работы.</w:t>
      </w:r>
    </w:p>
    <w:p w14:paraId="31C4DF00" w14:textId="19B35C9B" w:rsidR="00E150A6" w:rsidRPr="00951D0E" w:rsidRDefault="00177CB7" w:rsidP="00E150A6">
      <w:r>
        <w:t>«</w:t>
      </w:r>
      <w:r w:rsidR="00E150A6" w:rsidRPr="00951D0E">
        <w:t>Согласно установленному графику, в 2026 году мужчины, родившиеся в 1962 году, получат право выхода на пенсию в 64 года. Для женщин 1967 года рождения соответствующий возраст составит 59 лет. Это плановый шаг на пути к окончательным значениям, которые будут достигнуты позднее</w:t>
      </w:r>
      <w:r>
        <w:t>»</w:t>
      </w:r>
      <w:r w:rsidR="00E150A6" w:rsidRPr="00951D0E">
        <w:t>, - добавил Чаплин.</w:t>
      </w:r>
    </w:p>
    <w:p w14:paraId="68ABDB6A" w14:textId="77777777" w:rsidR="00E150A6" w:rsidRPr="00951D0E" w:rsidRDefault="00E150A6" w:rsidP="00E150A6">
      <w:r w:rsidRPr="00951D0E">
        <w:t>Отдельно парламентарий остановился на практических вопросах, связанных с подтверждением трудового стажа. Он призвал граждан ответственно подходить к документальному оформлению своей профессиональной биографии.</w:t>
      </w:r>
    </w:p>
    <w:p w14:paraId="240D583D" w14:textId="14D935F3" w:rsidR="00E150A6" w:rsidRPr="00951D0E" w:rsidRDefault="00177CB7" w:rsidP="00E150A6">
      <w:r>
        <w:t>«</w:t>
      </w:r>
      <w:r w:rsidR="00E150A6" w:rsidRPr="00951D0E">
        <w:t>Если у органов социального обеспечения возникают вопросы, касающиеся периодов работы, гражданину необходимо использовать все доступные законные способы для восстановления информации. В качестве подтверждающих бумаг можно предоставлять не только трудовые книжки, но и заверенные копии договоров, справки о доходах, налоговые декларации или банковские выписки, которые свидетельствуют о получении заработной платы. Документы можно запросить в государственных или ведомственных архивах. В исключительных ситуациях возможно даже привлечение свидетелей - бывших коллег или руководителей</w:t>
      </w:r>
      <w:r>
        <w:t>»</w:t>
      </w:r>
      <w:r w:rsidR="00E150A6" w:rsidRPr="00951D0E">
        <w:t>, - посоветовал депутат.</w:t>
      </w:r>
    </w:p>
    <w:p w14:paraId="2EFED0C3" w14:textId="77777777" w:rsidR="00E150A6" w:rsidRPr="00951D0E" w:rsidRDefault="00E150A6" w:rsidP="00E150A6">
      <w:r w:rsidRPr="00951D0E">
        <w:t>Говоря о размере будущей пенсии, Чаплин напомнил о порядке её формирования.</w:t>
      </w:r>
    </w:p>
    <w:p w14:paraId="009B8FF3" w14:textId="4827BE34" w:rsidR="00E150A6" w:rsidRPr="00951D0E" w:rsidRDefault="00177CB7" w:rsidP="00E150A6">
      <w:r>
        <w:t>«</w:t>
      </w:r>
      <w:r w:rsidR="00E150A6" w:rsidRPr="00951D0E">
        <w:t xml:space="preserve">Окончательная сумма выплаты рассчитывается по утверждённой формуле, которая учитывает три составляющих: общее количество накопленных пенсионных баллов, стоимость одного такого балла на дату назначения пенсии и размер фиксированной выплаты. У каждого гражданина есть возможность заранее оценить свои пенсионные права. Актуальная информация о стаже и количестве индивидуальных пенсионных коэффициентов содержится в личном кабинете на портале Социального фонда России или в соответствующем разделе сайта </w:t>
      </w:r>
      <w:r>
        <w:t>«</w:t>
      </w:r>
      <w:r w:rsidR="00E150A6" w:rsidRPr="00951D0E">
        <w:t>Госуслуги</w:t>
      </w:r>
      <w:r>
        <w:t>»</w:t>
      </w:r>
      <w:r w:rsidR="00E150A6" w:rsidRPr="00951D0E">
        <w:t>, - пояснил он.</w:t>
      </w:r>
    </w:p>
    <w:p w14:paraId="6AEE1F36" w14:textId="77777777" w:rsidR="00E150A6" w:rsidRPr="00951D0E" w:rsidRDefault="00E150A6" w:rsidP="00E150A6">
      <w:r w:rsidRPr="00951D0E">
        <w:t>В заключение депутат затронул тему индексации пенсионных выплат в предстоящем году.</w:t>
      </w:r>
    </w:p>
    <w:p w14:paraId="4C3054D3" w14:textId="79B1DEAB" w:rsidR="00E150A6" w:rsidRPr="00951D0E" w:rsidRDefault="00177CB7" w:rsidP="00E150A6">
      <w:r>
        <w:lastRenderedPageBreak/>
        <w:t>«</w:t>
      </w:r>
      <w:r w:rsidR="00E150A6" w:rsidRPr="00951D0E">
        <w:t>С 1 января 2026 года запланировано единовременное повышение страховых пенсий для неработающих пенсионеров на 7,6%. Это решение позволит увеличить средний размер такой выплаты. Для граждан, которые продолжают трудовую деятельность после достижения пенсионного возраста, будет действовать особый порядок перерасчёта</w:t>
      </w:r>
      <w:r>
        <w:t>»</w:t>
      </w:r>
      <w:r w:rsidR="00E150A6" w:rsidRPr="00951D0E">
        <w:t>, - подытожил Чаплин.</w:t>
      </w:r>
    </w:p>
    <w:p w14:paraId="753311EB" w14:textId="77777777" w:rsidR="00E150A6" w:rsidRPr="00951D0E" w:rsidRDefault="00E150A6" w:rsidP="00E150A6">
      <w:r w:rsidRPr="00951D0E">
        <w:t>Ранее в Госдуме объяснили, как пенсионерам легально получать доход от творчества.</w:t>
      </w:r>
    </w:p>
    <w:p w14:paraId="6BD4C42F" w14:textId="0D10C3F9" w:rsidR="00E150A6" w:rsidRPr="00951D0E" w:rsidRDefault="00E150A6" w:rsidP="00E150A6">
      <w:hyperlink r:id="rId28" w:history="1">
        <w:r w:rsidRPr="00951D0E">
          <w:rPr>
            <w:rStyle w:val="a3"/>
          </w:rPr>
          <w:t>https://russian.rt.com/russia/news/1575930-deputat-pensiya-poluchenie-usloviya</w:t>
        </w:r>
      </w:hyperlink>
      <w:r w:rsidRPr="00951D0E">
        <w:t xml:space="preserve"> </w:t>
      </w:r>
    </w:p>
    <w:p w14:paraId="76FABC68" w14:textId="273FC8B0" w:rsidR="00FE123D" w:rsidRPr="00951D0E" w:rsidRDefault="00FE123D" w:rsidP="00FE123D">
      <w:pPr>
        <w:pStyle w:val="2"/>
      </w:pPr>
      <w:bookmarkStart w:id="98" w:name="_Toc217456219"/>
      <w:r w:rsidRPr="00951D0E">
        <w:t>RT, 23.12.2025, Сенатор Мурог напомнил о льготах, которые положены пенсионерам</w:t>
      </w:r>
      <w:bookmarkEnd w:id="98"/>
    </w:p>
    <w:p w14:paraId="51065DB0" w14:textId="77777777" w:rsidR="00FE123D" w:rsidRPr="00951D0E" w:rsidRDefault="00FE123D" w:rsidP="00F227EA">
      <w:pPr>
        <w:pStyle w:val="3"/>
      </w:pPr>
      <w:bookmarkStart w:id="99" w:name="_Toc217456220"/>
      <w:r w:rsidRPr="00951D0E">
        <w:t>Российские пенсионеры имеют целый перечень льгот в сфере налогообложения, рассказал в беседе с RT член Совета Федерации Игорь Мурог.</w:t>
      </w:r>
      <w:bookmarkEnd w:id="99"/>
    </w:p>
    <w:p w14:paraId="7C4511C2" w14:textId="1B491431" w:rsidR="00FE123D" w:rsidRPr="00951D0E" w:rsidRDefault="00177CB7" w:rsidP="00FE123D">
      <w:r>
        <w:t>«</w:t>
      </w:r>
      <w:r w:rsidR="00FE123D" w:rsidRPr="00951D0E">
        <w:t>Пенсионеры в России освобождены от налога на имущество физических лиц в отношении одного объекта каждого типа: квартиры или комнаты, жилого дома или его доли, гаража, машино-места, а также хозяйственного строения до 50 кв. м на садовом участке</w:t>
      </w:r>
      <w:r>
        <w:t>»</w:t>
      </w:r>
      <w:r w:rsidR="00FE123D" w:rsidRPr="00951D0E">
        <w:t>, — поделился он.</w:t>
      </w:r>
    </w:p>
    <w:p w14:paraId="00C7441B" w14:textId="77777777" w:rsidR="00FE123D" w:rsidRPr="00951D0E" w:rsidRDefault="00FE123D" w:rsidP="00FE123D">
      <w:r w:rsidRPr="00951D0E">
        <w:t>По земельному налогу они получают вычет в 600 кв. м, или шесть соток от площади одного участка, что снижает налоговую базу, продолжил парламентарий.</w:t>
      </w:r>
    </w:p>
    <w:p w14:paraId="778C6066" w14:textId="52A496C0" w:rsidR="00FE123D" w:rsidRPr="00951D0E" w:rsidRDefault="00177CB7" w:rsidP="00FE123D">
      <w:r>
        <w:t>«</w:t>
      </w:r>
      <w:r w:rsidR="00FE123D" w:rsidRPr="00951D0E">
        <w:t>Пенсии — государственные, трудовые и накопительные — полностью освобождены от НДФЛ. В то же время льготы по транспортному налогу определяют региональные власти. В некоторых субъектах пенсионеры не платят налог или получают скидку на автомобили мощностью до 100—150 л. с.</w:t>
      </w:r>
      <w:r>
        <w:t>»</w:t>
      </w:r>
      <w:r w:rsidR="00FE123D" w:rsidRPr="00951D0E">
        <w:t>, — отметил он.</w:t>
      </w:r>
    </w:p>
    <w:p w14:paraId="5F5B29C8" w14:textId="77777777" w:rsidR="00FE123D" w:rsidRPr="00951D0E" w:rsidRDefault="00FE123D" w:rsidP="00FE123D">
      <w:r w:rsidRPr="00951D0E">
        <w:t>Неработающие пенсионеры, ранее уплачивавшие НДФЛ, вправе заявить имущественный вычет при покупке жилья или ипотеке за четыре года, добавил Мурог.</w:t>
      </w:r>
    </w:p>
    <w:p w14:paraId="475EC548" w14:textId="5EC4558B" w:rsidR="00FE123D" w:rsidRPr="00951D0E" w:rsidRDefault="00177CB7" w:rsidP="00FE123D">
      <w:r>
        <w:t>«</w:t>
      </w:r>
      <w:r w:rsidR="00FE123D" w:rsidRPr="00951D0E">
        <w:t>Максимум 260 тыс. рублей (13% от 2 млн рублей) на расходы плюс 390 тыс. рублей (13% от 3 млн рублей) на проценты. Работающие пенсионеры используют стандартные вычеты на лечение, образование и иные расходы при наличии налогооблагаемого дохода</w:t>
      </w:r>
      <w:r>
        <w:t>»</w:t>
      </w:r>
      <w:r w:rsidR="00FE123D" w:rsidRPr="00951D0E">
        <w:t>, — заметил он.</w:t>
      </w:r>
    </w:p>
    <w:p w14:paraId="19C33D04" w14:textId="77777777" w:rsidR="00FE123D" w:rsidRPr="00951D0E" w:rsidRDefault="00FE123D" w:rsidP="00FE123D">
      <w:r w:rsidRPr="00951D0E">
        <w:t>Также они освобождаются от НДФЛ при продаже имущества по истечении минимального срока владения — трёх или пяти лет, подытожил он.</w:t>
      </w:r>
    </w:p>
    <w:p w14:paraId="0C1ACBCF" w14:textId="3D53FEF1" w:rsidR="00FE123D" w:rsidRPr="00532B81" w:rsidRDefault="00FE123D" w:rsidP="00FE123D">
      <w:hyperlink r:id="rId29" w:history="1">
        <w:r w:rsidRPr="00951D0E">
          <w:rPr>
            <w:rStyle w:val="a3"/>
          </w:rPr>
          <w:t>https://russian.rt.com/russia/news/1575443-senator-lgoty-pensionery?utm_source=smi2</w:t>
        </w:r>
      </w:hyperlink>
      <w:r w:rsidRPr="00951D0E">
        <w:t xml:space="preserve"> </w:t>
      </w:r>
    </w:p>
    <w:p w14:paraId="3D932E3C" w14:textId="0392BCC1" w:rsidR="00754192" w:rsidRPr="00754192" w:rsidRDefault="00754192" w:rsidP="00754192">
      <w:pPr>
        <w:pStyle w:val="2"/>
      </w:pPr>
      <w:bookmarkStart w:id="100" w:name="_Toc217456221"/>
      <w:r w:rsidRPr="00754192">
        <w:t>РИА Новости, 24.12.2025, В Госдуме рассказали, кто в 2026 году выйдет на пенсию</w:t>
      </w:r>
      <w:bookmarkEnd w:id="100"/>
    </w:p>
    <w:p w14:paraId="2A701393" w14:textId="75B3AAC7" w:rsidR="00754192" w:rsidRPr="00754192" w:rsidRDefault="00754192" w:rsidP="00754192">
      <w:pPr>
        <w:pStyle w:val="3"/>
      </w:pPr>
      <w:bookmarkStart w:id="101" w:name="_Toc217456222"/>
      <w:r w:rsidRPr="00754192">
        <w:t>В 2026 году на страховую пенсию по старости на общих основаниях выйдут женщины 1967 года рождения и мужчины 1962 года рождения, сообщил РИА Новости глава комитета Госдумы по труду, социальной политике и делам ветеранов Ярослав Нилов.</w:t>
      </w:r>
      <w:bookmarkEnd w:id="101"/>
    </w:p>
    <w:p w14:paraId="28ABAA7F" w14:textId="77777777" w:rsidR="00754192" w:rsidRPr="00754192" w:rsidRDefault="00754192" w:rsidP="00754192">
      <w:r w:rsidRPr="00754192">
        <w:t xml:space="preserve">"В 2026 году на страховую пенсию по старости на общих основаниях выйдут женщины, которым в 2022 году исполнилось 55 лет, и мужчины, которым в тот год было 60. </w:t>
      </w:r>
      <w:r w:rsidRPr="00754192">
        <w:lastRenderedPageBreak/>
        <w:t>Соответственно, это женщины 1967 года рождения и мужчины, родившиеся в 1962-м", - сказал Нилов.</w:t>
      </w:r>
    </w:p>
    <w:p w14:paraId="2BBA3450" w14:textId="77777777" w:rsidR="00754192" w:rsidRPr="00754192" w:rsidRDefault="00754192" w:rsidP="00754192">
      <w:r w:rsidRPr="00754192">
        <w:t>Он добавил, что с 2019 года - с момента старта пенсионной реформы по увеличению пенсионного возраста - действует норма, позволяющая выйти на пенсию на два года раньше закрепленного возраста при условии большого стажа работы: для женщин - это 37 лет и 42 для мужчин.</w:t>
      </w:r>
    </w:p>
    <w:p w14:paraId="2175BDD3" w14:textId="77777777" w:rsidR="00754192" w:rsidRPr="00754192" w:rsidRDefault="00754192" w:rsidP="00754192">
      <w:r w:rsidRPr="00754192">
        <w:t>"То есть в 2026 году смогут также выйти на пенсию мужчины 1964 года рождения, если у них есть 42 года стажа. И женщины, родившиеся в 1969 году, - при стаже в 37 лет", - подчеркнул политик.</w:t>
      </w:r>
    </w:p>
    <w:p w14:paraId="3D001C8C" w14:textId="77777777" w:rsidR="00754192" w:rsidRPr="00754192" w:rsidRDefault="00754192" w:rsidP="00754192">
      <w:r w:rsidRPr="00754192">
        <w:t>Нилов уточнил, что в этот страховой стаж входит только работа, период временной нетрудоспособности (больничный), а также с недавнего времени служба в армии и участие в СВО.</w:t>
      </w:r>
    </w:p>
    <w:p w14:paraId="4853F8FB" w14:textId="77777777" w:rsidR="00754192" w:rsidRPr="00754192" w:rsidRDefault="00754192" w:rsidP="00754192">
      <w:r w:rsidRPr="00754192">
        <w:t>"Отмечу, что в 2027 году новых назначений пенсий по старости на общих основаниях не будет. А в 2028-м на пенсию выйдут те, кому в 2023 году исполнилось 55 и 60 лет - женщины и мужчины соответственно -, то есть граждане 1968 и 1963 годов рождения", - сказал глава думского комитета.</w:t>
      </w:r>
    </w:p>
    <w:p w14:paraId="2D533453" w14:textId="26EF4838" w:rsidR="00754192" w:rsidRPr="00532B81" w:rsidRDefault="00754192" w:rsidP="00754192">
      <w:hyperlink r:id="rId30" w:history="1">
        <w:r w:rsidRPr="00D84575">
          <w:rPr>
            <w:rStyle w:val="a3"/>
            <w:lang w:val="en-US"/>
          </w:rPr>
          <w:t>https</w:t>
        </w:r>
        <w:r w:rsidRPr="00532B81">
          <w:rPr>
            <w:rStyle w:val="a3"/>
          </w:rPr>
          <w:t>://</w:t>
        </w:r>
        <w:r w:rsidRPr="00D84575">
          <w:rPr>
            <w:rStyle w:val="a3"/>
            <w:lang w:val="en-US"/>
          </w:rPr>
          <w:t>ria</w:t>
        </w:r>
        <w:r w:rsidRPr="00532B81">
          <w:rPr>
            <w:rStyle w:val="a3"/>
          </w:rPr>
          <w:t>.</w:t>
        </w:r>
        <w:r w:rsidRPr="00D84575">
          <w:rPr>
            <w:rStyle w:val="a3"/>
            <w:lang w:val="en-US"/>
          </w:rPr>
          <w:t>ru</w:t>
        </w:r>
        <w:r w:rsidRPr="00532B81">
          <w:rPr>
            <w:rStyle w:val="a3"/>
          </w:rPr>
          <w:t>/20251224/</w:t>
        </w:r>
        <w:r w:rsidRPr="00D84575">
          <w:rPr>
            <w:rStyle w:val="a3"/>
            <w:lang w:val="en-US"/>
          </w:rPr>
          <w:t>pensiya</w:t>
        </w:r>
        <w:r w:rsidRPr="00532B81">
          <w:rPr>
            <w:rStyle w:val="a3"/>
          </w:rPr>
          <w:t>-2064211450.</w:t>
        </w:r>
        <w:r w:rsidRPr="00D84575">
          <w:rPr>
            <w:rStyle w:val="a3"/>
            <w:lang w:val="en-US"/>
          </w:rPr>
          <w:t>html</w:t>
        </w:r>
      </w:hyperlink>
      <w:r w:rsidRPr="00532B81">
        <w:t xml:space="preserve"> </w:t>
      </w:r>
    </w:p>
    <w:p w14:paraId="6158F50D" w14:textId="2BE946D4" w:rsidR="006B6E09" w:rsidRPr="006B6E09" w:rsidRDefault="006B6E09" w:rsidP="006B6E09">
      <w:pPr>
        <w:pStyle w:val="2"/>
      </w:pPr>
      <w:bookmarkStart w:id="102" w:name="_Toc217456223"/>
      <w:r w:rsidRPr="006B6E09">
        <w:t>ТАСС, 24.12.2025, В Госдуме рассказали об индексации всех фиксированных выплат к пенсии</w:t>
      </w:r>
      <w:bookmarkEnd w:id="102"/>
    </w:p>
    <w:p w14:paraId="08D17B7F" w14:textId="31B1D300" w:rsidR="006B6E09" w:rsidRPr="006B6E09" w:rsidRDefault="006B6E09" w:rsidP="006B6E09">
      <w:pPr>
        <w:pStyle w:val="3"/>
      </w:pPr>
      <w:bookmarkStart w:id="103" w:name="_Toc217456224"/>
      <w:r w:rsidRPr="006B6E09">
        <w:t>Индексация страховых пенсий с 1 января затронет и стоимость пенсионных баллов, и фиксированные выплаты к пенсии. Об этом рассказал ТАСС глава комитета Госдумы по труду, соцполитике и делам ветеранов Ярослав Нилов.</w:t>
      </w:r>
      <w:bookmarkEnd w:id="103"/>
    </w:p>
    <w:p w14:paraId="677B6DFB" w14:textId="77777777" w:rsidR="006B6E09" w:rsidRPr="006B6E09" w:rsidRDefault="006B6E09" w:rsidP="006B6E09">
      <w:r w:rsidRPr="006B6E09">
        <w:t>"С 1 января 2026 года произойдет индексация страховых пенсий на коэффициент 7,6%. И увеличивается размер как пенсионного коэффициента, пенсионного балла, так и фиксированной выплаты. Фиксированная выплата с 1 января 2026 года составит 9,6 тыс. рублей", - сказал Нилов.</w:t>
      </w:r>
    </w:p>
    <w:p w14:paraId="053734E4" w14:textId="77777777" w:rsidR="006B6E09" w:rsidRPr="006B6E09" w:rsidRDefault="006B6E09" w:rsidP="006B6E09">
      <w:r w:rsidRPr="006B6E09">
        <w:t>В 2025 году размер фиксированной выплаты к страховой пенсии составляет около 8,9 тыс. рублей. В свою очередь, стоимость одного индивидуального пенсионного коэффициента (пенсионного балла) составляет сейчас 145,69 руб. и вырастет в 2026 году до 156,76 рублей.</w:t>
      </w:r>
    </w:p>
    <w:p w14:paraId="31F4C839" w14:textId="77777777" w:rsidR="006B6E09" w:rsidRPr="005E2E65" w:rsidRDefault="006B6E09" w:rsidP="006B6E09">
      <w:r w:rsidRPr="006B6E09">
        <w:t xml:space="preserve">Нилов напомнил, что отдельные категории пенсионеров "получают повышенную фиксированную выплату, которая у них также будет увеличена". "Например, наши граждане, которые достигли 80-летнего возраста - у них двойная фиксированная выплата. Граждане, которые отработали в сельской местности 30 и более лет, занимались сельским хозяйством, у них также повышенная фиксированная выплата. </w:t>
      </w:r>
      <w:r w:rsidRPr="005E2E65">
        <w:t>Соответственно, с 1 января 2026 года у тех, кто получает повышенную фиксированную выплату, она тоже будет проиндексирована", - отметил глава комитета.</w:t>
      </w:r>
    </w:p>
    <w:p w14:paraId="16B211CB" w14:textId="77777777" w:rsidR="006B6E09" w:rsidRPr="005E2E65" w:rsidRDefault="006B6E09" w:rsidP="006B6E09">
      <w:r w:rsidRPr="005E2E65">
        <w:t>Он подчеркнул, что увеличены с 1 января будут все страховые пенсии. "Это касается и работающих, и неработающих пенсионеров", - сказал депутат.</w:t>
      </w:r>
    </w:p>
    <w:p w14:paraId="48615F7A" w14:textId="77777777" w:rsidR="006B6E09" w:rsidRPr="005E2E65" w:rsidRDefault="006B6E09" w:rsidP="006B6E09">
      <w:r w:rsidRPr="005E2E65">
        <w:lastRenderedPageBreak/>
        <w:t>Согласно закону, общий размер страховой пенсии по старости складывается из фиксированной выплаты и умножения количества пенсионных баллов у человека на стоимость одного такого балла.</w:t>
      </w:r>
    </w:p>
    <w:p w14:paraId="3615B4E4" w14:textId="1CDB7300" w:rsidR="006B6E09" w:rsidRPr="00532B81" w:rsidRDefault="006B6E09" w:rsidP="006B6E09">
      <w:hyperlink r:id="rId31" w:history="1">
        <w:r w:rsidRPr="00D84575">
          <w:rPr>
            <w:rStyle w:val="a3"/>
            <w:lang w:val="en-US"/>
          </w:rPr>
          <w:t>https</w:t>
        </w:r>
        <w:r w:rsidRPr="00532B81">
          <w:rPr>
            <w:rStyle w:val="a3"/>
          </w:rPr>
          <w:t>://</w:t>
        </w:r>
        <w:r w:rsidRPr="00D84575">
          <w:rPr>
            <w:rStyle w:val="a3"/>
            <w:lang w:val="en-US"/>
          </w:rPr>
          <w:t>tass</w:t>
        </w:r>
        <w:r w:rsidRPr="00532B81">
          <w:rPr>
            <w:rStyle w:val="a3"/>
          </w:rPr>
          <w:t>.</w:t>
        </w:r>
        <w:r w:rsidRPr="00D84575">
          <w:rPr>
            <w:rStyle w:val="a3"/>
            <w:lang w:val="en-US"/>
          </w:rPr>
          <w:t>ru</w:t>
        </w:r>
        <w:r w:rsidRPr="00532B81">
          <w:rPr>
            <w:rStyle w:val="a3"/>
          </w:rPr>
          <w:t>/</w:t>
        </w:r>
        <w:r w:rsidRPr="00D84575">
          <w:rPr>
            <w:rStyle w:val="a3"/>
            <w:lang w:val="en-US"/>
          </w:rPr>
          <w:t>obschestvo</w:t>
        </w:r>
        <w:r w:rsidRPr="00532B81">
          <w:rPr>
            <w:rStyle w:val="a3"/>
          </w:rPr>
          <w:t>/26001205</w:t>
        </w:r>
      </w:hyperlink>
      <w:r w:rsidRPr="00532B81">
        <w:t xml:space="preserve"> </w:t>
      </w:r>
    </w:p>
    <w:p w14:paraId="6153BA37" w14:textId="77777777" w:rsidR="00DF023B" w:rsidRPr="00951D0E" w:rsidRDefault="00DF023B" w:rsidP="00DF023B">
      <w:pPr>
        <w:pStyle w:val="2"/>
      </w:pPr>
      <w:bookmarkStart w:id="104" w:name="_Hlk217455627"/>
      <w:bookmarkStart w:id="105" w:name="_Toc217456225"/>
      <w:r w:rsidRPr="00951D0E">
        <w:t>Профиль, 23.12.2025, Курс на поддержку: что изменилось в пенсионном и социальном обеспечении россиян за 2025 год</w:t>
      </w:r>
      <w:bookmarkEnd w:id="105"/>
    </w:p>
    <w:p w14:paraId="641BB009" w14:textId="77777777" w:rsidR="00DF023B" w:rsidRPr="00951D0E" w:rsidRDefault="00DF023B" w:rsidP="00F227EA">
      <w:pPr>
        <w:pStyle w:val="3"/>
      </w:pPr>
      <w:bookmarkStart w:id="106" w:name="_Toc217456226"/>
      <w:r w:rsidRPr="00951D0E">
        <w:t>На реализацию социальной политики в 2025-м в федеральном бюджете было выделено 6,9 трлн руб., что сопоставимо с показателем предыдущего года. Как выросли пенсии и пособия, какие новые льготы и для каких категорий населения введены?</w:t>
      </w:r>
      <w:bookmarkEnd w:id="106"/>
    </w:p>
    <w:p w14:paraId="153D443B" w14:textId="77777777" w:rsidR="00DF023B" w:rsidRPr="00951D0E" w:rsidRDefault="00DF023B" w:rsidP="00DF023B">
      <w:r w:rsidRPr="00951D0E">
        <w:t>Линия жизни пожилых</w:t>
      </w:r>
    </w:p>
    <w:p w14:paraId="6A6F41AE" w14:textId="77777777" w:rsidR="00DF023B" w:rsidRPr="00951D0E" w:rsidRDefault="00DF023B" w:rsidP="00DF023B">
      <w:r w:rsidRPr="00951D0E">
        <w:t>Одним из ключевых событий в сфере социальной политики стало принятие правительством Стратегии действий в интересах граждан старшего поколения в Российской Федерации до 2030 года. К приоритетам отнесено укрепление в обществе ценности многопоколенной семьи, уважительного отношения к старшим поколениям. Особо выделены обязательства государства по охране здоровья граждан старшего поколения, задача продления их активного долголетия. Отмечена необходимость развития социальных услуг и повышения финансовой обеспеченности пожилых людей. Еще один приоритет - развитие инфраструктуры для качественной и безопасной жизни старшего поколения.</w:t>
      </w:r>
    </w:p>
    <w:p w14:paraId="49379D88" w14:textId="77777777" w:rsidR="00DF023B" w:rsidRPr="00951D0E" w:rsidRDefault="00DF023B" w:rsidP="00DF023B">
      <w:r w:rsidRPr="00951D0E">
        <w:t>Стратегия предусматривает два этапа реализации: 2025 год и 2026-2030 годы. На первом этапе был разработан план мероприятий, скорректированы федеральные и региональные нормативные правовые акты и программы, утверждена система показателей эффективности. Второй этап начнется с 1 января 2026-го, в результате люди старшего поколения смогут рассчитывать на системную помощь и поддержку со стороны государства.</w:t>
      </w:r>
    </w:p>
    <w:p w14:paraId="75A344C4" w14:textId="77777777" w:rsidR="00DF023B" w:rsidRPr="00951D0E" w:rsidRDefault="00DF023B" w:rsidP="00DF023B">
      <w:r w:rsidRPr="00951D0E">
        <w:t>Пенсионные выплаты</w:t>
      </w:r>
    </w:p>
    <w:p w14:paraId="139215A8" w14:textId="77777777" w:rsidR="00DF023B" w:rsidRPr="00951D0E" w:rsidRDefault="00DF023B" w:rsidP="00DF023B">
      <w:r w:rsidRPr="00951D0E">
        <w:t>К самым резонансным изменениям социальной политики относится возобновление ежегодной индексации страховых пенсий работающим пенсионерам. Выплаты не пересчитывали с 2016-го, и за девять лет между пенсиями работающих и неработающих пенсионеров образовался серьезный разрыв. Заморозка индексации пенсий имела негативные последствия для рынка труда. Если в 2015 году в экономике было занято около 14,9 млн пенсионеров, то уже в 2016-м осталось менее 9 млн. Теперь можно надеяться, что картина начнет меняться к лучшему.</w:t>
      </w:r>
    </w:p>
    <w:p w14:paraId="66558AA5" w14:textId="77777777" w:rsidR="00DF023B" w:rsidRPr="00951D0E" w:rsidRDefault="00DF023B" w:rsidP="00DF023B">
      <w:r w:rsidRPr="00951D0E">
        <w:t>При этом вернуться к двухэтапной индексации страховых пенсий (с 1 февраля - на уровень прошлогодней инфляции, с 1 апреля - с учетом доходов Социального фонда России) в 2025 году не получилось. В 2026-м механизм тоже не заработает: правительство перенесло переход на 2027 год.</w:t>
      </w:r>
    </w:p>
    <w:p w14:paraId="7AB4DA1E" w14:textId="77777777" w:rsidR="00DF023B" w:rsidRPr="00951D0E" w:rsidRDefault="00DF023B" w:rsidP="00DF023B">
      <w:r w:rsidRPr="00951D0E">
        <w:t xml:space="preserve">Между первой и второй: о преимуществах двухразовой индексации пенсий и причинах ее переноса С 1 февраля на 4,5% были увеличены выплаты федеральным льготникам (к ним относятся ветераны Великой Отечественной войны, блокадники, чернобыльцы). С 1 </w:t>
      </w:r>
      <w:r w:rsidRPr="00951D0E">
        <w:lastRenderedPageBreak/>
        <w:t>апреля на 14,75% проиндексированы социальные и государственные пенсии, а с 1 октября на 7,6% - пенсии военных пенсионеров.</w:t>
      </w:r>
    </w:p>
    <w:p w14:paraId="0720AC9C" w14:textId="77777777" w:rsidR="00DF023B" w:rsidRPr="00951D0E" w:rsidRDefault="00DF023B" w:rsidP="00DF023B">
      <w:r w:rsidRPr="00951D0E">
        <w:t>Средний размер страховой пенсии по старости к концу 2025 года составил 25.198,92 руб., военной пенсии - 46.260 руб. Размеры социальных пенсий следующие: по старости - 8824,08 руб., инвалидам с детства первой группы и детям-инвалидам - 21.177,59 руб., инвалидам первой группы и инвалидам с детства второй группы - 17.648,24 руб., инвалидам второй группы (кроме инвалидов с детства) - 8824,08 руб., инвалидам третьей группы - 7500,53 руб., по потере кормильца - 8824,08 руб., при потере обоих родителей - 17.648,24 руб., для детей, оба родителя которых неизвестны, - 17.648,24 руб.</w:t>
      </w:r>
    </w:p>
    <w:p w14:paraId="0B8A8BF5" w14:textId="77777777" w:rsidR="00DF023B" w:rsidRPr="00951D0E" w:rsidRDefault="00DF023B" w:rsidP="00DF023B">
      <w:r w:rsidRPr="00951D0E">
        <w:t>Баллы ИПК в цене</w:t>
      </w:r>
    </w:p>
    <w:p w14:paraId="5D27DAB8" w14:textId="77777777" w:rsidR="00DF023B" w:rsidRPr="00951D0E" w:rsidRDefault="00DF023B" w:rsidP="00DF023B">
      <w:r w:rsidRPr="00951D0E">
        <w:t>Формула расчета пенсии через индивидуальный пенсионный коэффициент (ИПК) в 2025-м принципиально не изменилась. Стоимость одного балла для начисления пенсии достигла 145,69 руб. против 133,05 руб. годом ранее. Для максимальных 10 баллов требуется годовой доход не ниже 2,759 млн руб., или 229,9 тыс. руб. в месяц.</w:t>
      </w:r>
    </w:p>
    <w:p w14:paraId="5CFE9ED5" w14:textId="77777777" w:rsidR="00DF023B" w:rsidRPr="00951D0E" w:rsidRDefault="00DF023B" w:rsidP="00DF023B">
      <w:r w:rsidRPr="00951D0E">
        <w:t>Уточнены также правила учета периодов ухода за детьми до 1,5 года. Пенсионные коэффициенты, которые разрешили засчитывать в страховой стаж, составляют 1,8 ИПК за год ухода за первым ребенком, 3,6 - за вторым, 5,4 - за третьим и последующими детьми.</w:t>
      </w:r>
    </w:p>
    <w:p w14:paraId="2F2030FD" w14:textId="77777777" w:rsidR="00DF023B" w:rsidRPr="00951D0E" w:rsidRDefault="00DF023B" w:rsidP="00DF023B">
      <w:r w:rsidRPr="00951D0E">
        <w:t>С 2022 года остается нереализованным предложение президента правительству рассмотреть возможность увеличивать в 1,5 раза ИПК гражданам с трудовым стажем более 30 лет. Продолжает расти необходимый для выхода на пенсию минимум ИПК: в 2024-м показатель составлял 28,2 балла, в 2025-м - 30 баллов.</w:t>
      </w:r>
    </w:p>
    <w:p w14:paraId="01042B10" w14:textId="77777777" w:rsidR="00DF023B" w:rsidRPr="00951D0E" w:rsidRDefault="00DF023B" w:rsidP="00DF023B">
      <w:r w:rsidRPr="00951D0E">
        <w:t>Честь и льготы по труду</w:t>
      </w:r>
    </w:p>
    <w:p w14:paraId="17F4AD6D" w14:textId="4E683CC8" w:rsidR="00DF023B" w:rsidRPr="00951D0E" w:rsidRDefault="00DF023B" w:rsidP="00DF023B">
      <w:r w:rsidRPr="00951D0E">
        <w:t xml:space="preserve">В ноябре был принят Федеральный закон </w:t>
      </w:r>
      <w:r w:rsidR="00177CB7">
        <w:t>«</w:t>
      </w:r>
      <w:r w:rsidRPr="00951D0E">
        <w:t xml:space="preserve">О предоставлении социальных гарантий женщинам, удостоенным звания </w:t>
      </w:r>
      <w:r w:rsidR="00177CB7">
        <w:t>«</w:t>
      </w:r>
      <w:r w:rsidRPr="00951D0E">
        <w:t>Мать-героиня</w:t>
      </w:r>
      <w:r w:rsidR="00177CB7">
        <w:t>»»</w:t>
      </w:r>
      <w:r w:rsidRPr="00951D0E">
        <w:t>. 118 россиянок, удостоенных этого высокого звания, уравнены в правах и льготах с Героями Социалистического Труда и Героями Труда Российской Федерации. Как сообщил Минтруд, ежемесячная выплата превысит 72 тыс. руб. Кроме того, с 1 января 2025-го при выходе на пенсию им ввели доплату в размере 31,9 тыс.</w:t>
      </w:r>
    </w:p>
    <w:p w14:paraId="20ADF34F" w14:textId="77777777" w:rsidR="00DF023B" w:rsidRPr="00951D0E" w:rsidRDefault="00DF023B" w:rsidP="00DF023B">
      <w:r w:rsidRPr="00951D0E">
        <w:t>Среди льгот: внеочередное бесплатное оказание медицинской помощи и обеспечение лекарственными препаратами, преимущественное право на бесплатные путевки в санаторно-курортные организации один раз в год, бесплатный проезд в общественном транспорте (кроме такси), освобождение от оплаты ЖКУ и взноса на капремонт.</w:t>
      </w:r>
    </w:p>
    <w:p w14:paraId="4C5BF255" w14:textId="77777777" w:rsidR="00DF023B" w:rsidRPr="00951D0E" w:rsidRDefault="00DF023B" w:rsidP="00DF023B">
      <w:r w:rsidRPr="00951D0E">
        <w:t>Поддержка семей с детьми</w:t>
      </w:r>
    </w:p>
    <w:p w14:paraId="7E6C73CA" w14:textId="77777777" w:rsidR="00DF023B" w:rsidRPr="00951D0E" w:rsidRDefault="00DF023B" w:rsidP="00DF023B">
      <w:r w:rsidRPr="00951D0E">
        <w:t>В 2025-м государство значительно расширило поддержку многодетных семей. С 1 февраля размер материнского капитала составил 690.266 руб. на первого ребенка, рожденного/усыновленного с 2020 года, или на второго ребенка, рожденного до 2020 года; 912.162 руб. - на второго рожденного/усыновленного ребенка с 2020 года; 221.895 руб. на второго ребенка, если ранее маткапитал был выплачен на первенца.</w:t>
      </w:r>
    </w:p>
    <w:p w14:paraId="21A30ADD" w14:textId="77777777" w:rsidR="00DF023B" w:rsidRPr="00951D0E" w:rsidRDefault="00DF023B" w:rsidP="00DF023B">
      <w:r w:rsidRPr="00951D0E">
        <w:t xml:space="preserve">Увеличены стандартные налоговые вычеты. Сделано это за счет повышения лимита годового дохода, с которого уплачен НДФЛ по ставке 13%, с 350 тыс. до 450 тыс. руб. До достижения этой суммы (нарастающим итогом с начала года) работающие родители могут ежемесячно получать следующие вычеты: 1400 руб. - на первого ребенка, 2800 </w:t>
      </w:r>
      <w:r w:rsidRPr="00951D0E">
        <w:lastRenderedPageBreak/>
        <w:t>руб. - на второго, 6000 руб. - на третьего и каждого последующего ребенка, 12 тыс. руб. - на каждого ребенка-инвалида до 18 лет и учащихся-очников, аспирантов, ординаторов, интернов и студентов до 24 лет, если они инвалиды первой или второй группы.</w:t>
      </w:r>
    </w:p>
    <w:p w14:paraId="06E48B24" w14:textId="3A5C67E9" w:rsidR="00DF023B" w:rsidRPr="00951D0E" w:rsidRDefault="00DF023B" w:rsidP="00DF023B">
      <w:r w:rsidRPr="00951D0E">
        <w:t xml:space="preserve">Наградной шорт-лист: почему в СССР были тысячи матерей-героинь, а в России </w:t>
      </w:r>
      <w:r w:rsidR="00522679" w:rsidRPr="00951D0E">
        <w:t>–</w:t>
      </w:r>
      <w:r w:rsidRPr="00951D0E">
        <w:t xml:space="preserve"> единицы</w:t>
      </w:r>
      <w:r w:rsidR="00522679" w:rsidRPr="00951D0E">
        <w:t>.</w:t>
      </w:r>
      <w:r w:rsidRPr="00951D0E">
        <w:t xml:space="preserve"> Для многодетных семей расширена программа ипотечной поддержки, изменились условия досрочного выхода на пенсию. Так, семьям, в которых третий или последующий ребенок родился с 1 января 2019 года, полагается субсидия на погашение ипотеки с общей суммой до 1 млн руб. Детям до шести лет из многодетных семей бесплатно предоставляются лекарства по рецептам врачей. Многодетные семьи имеют право на первоочередное зачисление ребенка в детский сад, на компенсацию приобретения школьной формы, льготы на культурные мероприятия.</w:t>
      </w:r>
    </w:p>
    <w:p w14:paraId="08BAA92A" w14:textId="77777777" w:rsidR="00DF023B" w:rsidRPr="00951D0E" w:rsidRDefault="00DF023B" w:rsidP="00DF023B">
      <w:r w:rsidRPr="00951D0E">
        <w:t>Правительство упростило доступ малоимущих семей к социальному контракту. Согласно нововведению, при расчете среднедушевого дохода семьи с детьми для получения государственной социальной помощи по социальному контракту не учитывается ежемесячное пособие в связи с рождением и воспитанием ребенка (единое пособие).</w:t>
      </w:r>
    </w:p>
    <w:p w14:paraId="7BF875DD" w14:textId="2CEEABA3" w:rsidR="00DF023B" w:rsidRPr="00951D0E" w:rsidRDefault="00DF023B" w:rsidP="00DF023B">
      <w:r w:rsidRPr="00951D0E">
        <w:t xml:space="preserve">С 1 сентября вступили в силу изменения в Федеральный закон </w:t>
      </w:r>
      <w:r w:rsidR="00177CB7">
        <w:t>«</w:t>
      </w:r>
      <w:r w:rsidRPr="00951D0E">
        <w:t>О государственных пособиях гражданам, имеющим детей</w:t>
      </w:r>
      <w:r w:rsidR="00177CB7">
        <w:t>»</w:t>
      </w:r>
      <w:r w:rsidRPr="00951D0E">
        <w:t>. Благодаря этому единовременное пособие по беременности (140 дней декретного отпуска) для студенток увеличено в среднем до 90.202 руб. Ранее в зависимости от региона выплата составляла от 9 тыс. до 20 тыс. руб. Кроме того, студенткам доступны единовременное пособие при рождении ребенка, пособие по уходу за ребенком до 1,5 года, единое пособие, если подушевой доход молодой семьи ниже прожиточного минимума.</w:t>
      </w:r>
    </w:p>
    <w:p w14:paraId="05CE95AD" w14:textId="77777777" w:rsidR="00DF023B" w:rsidRPr="00951D0E" w:rsidRDefault="00DF023B" w:rsidP="00DF023B">
      <w:r w:rsidRPr="00951D0E">
        <w:t>Цифровизация против бюрократии</w:t>
      </w:r>
    </w:p>
    <w:p w14:paraId="6150C106" w14:textId="77777777" w:rsidR="00DF023B" w:rsidRPr="00951D0E" w:rsidRDefault="00DF023B" w:rsidP="00DF023B">
      <w:r w:rsidRPr="00951D0E">
        <w:t>В 2025 году проведена масштабная цифровая трансформация механизмов социальной поддержки населения. Налицо снижение бюрократического давления на граждан, обращающихся по этим вопросам в органы власти. Только в первом квартале более 2,3 млн россиян оформили социальные выплаты исключительно через цифровые каналы.</w:t>
      </w:r>
    </w:p>
    <w:p w14:paraId="7209DF57" w14:textId="77777777" w:rsidR="00DF023B" w:rsidRPr="00951D0E" w:rsidRDefault="00DF023B" w:rsidP="00DF023B">
      <w:r w:rsidRPr="00951D0E">
        <w:t>Бумажный документооборот минимизирован за счет внедрения единой электронной платформы для назначения социальных выплат, автоматизации проверки права на льготы через межведомственный обмен данными между Минтрудом, ФНС и СФР. Сроки рассмотрения заявлений сократили с 15 до трех рабочих дней.</w:t>
      </w:r>
    </w:p>
    <w:p w14:paraId="7FC9F67A" w14:textId="77777777" w:rsidR="00DF023B" w:rsidRPr="00951D0E" w:rsidRDefault="00DF023B" w:rsidP="00DF023B">
      <w:r w:rsidRPr="00951D0E">
        <w:t>Цифровизация также позволяет осуществить автоматический перерасчет страховых пенсий, что стало возможным благодаря интеграции данных СФР с другими госорганами через Единую цифровую платформу. В результате компенсационные выплаты к пенсии (например, 1200 руб. для инвалидов первой группы и граждан старше 80 лет) теперь включаются в общий размер пенсии и ежегодно индексируются.</w:t>
      </w:r>
    </w:p>
    <w:p w14:paraId="0201997D" w14:textId="77777777" w:rsidR="00DF023B" w:rsidRPr="00951D0E" w:rsidRDefault="00DF023B" w:rsidP="00DF023B">
      <w:r w:rsidRPr="00951D0E">
        <w:t>Упрощен порядок получения льгот и выплат для ветеранов труда. Главное новшество - новая система учета представителей этой категории льготников. Сведения о статусе автоматически вносятся в Единый государственный реестр. Благодаря этому ветераны могут подтверждать право на льготы без предъявления удостоверения.</w:t>
      </w:r>
    </w:p>
    <w:p w14:paraId="126A0AEF" w14:textId="77777777" w:rsidR="00DF023B" w:rsidRPr="00951D0E" w:rsidRDefault="00DF023B" w:rsidP="00DF023B">
      <w:r w:rsidRPr="00951D0E">
        <w:t>Марина Измайлова, доктор экономических наук, профессор Финансового университета при Правительстве РФ</w:t>
      </w:r>
    </w:p>
    <w:p w14:paraId="11FE5A4D" w14:textId="7ADD7294" w:rsidR="00DF023B" w:rsidRPr="00951D0E" w:rsidRDefault="00DF023B" w:rsidP="00DF023B">
      <w:hyperlink r:id="rId32" w:history="1">
        <w:r w:rsidRPr="00951D0E">
          <w:rPr>
            <w:rStyle w:val="a3"/>
          </w:rPr>
          <w:t>https://profile.ru/society/kurs-na-podderzhku-chto-izmenilos-v-pensionnom-i-socialnom-obespechenii-rossiyan-za-2025-god-1796622/</w:t>
        </w:r>
      </w:hyperlink>
      <w:r w:rsidRPr="00951D0E">
        <w:t xml:space="preserve"> </w:t>
      </w:r>
    </w:p>
    <w:p w14:paraId="52D6A55E" w14:textId="77777777" w:rsidR="00874981" w:rsidRPr="00951D0E" w:rsidRDefault="00874981" w:rsidP="00874981">
      <w:pPr>
        <w:pStyle w:val="2"/>
      </w:pPr>
      <w:bookmarkStart w:id="107" w:name="ф7"/>
      <w:bookmarkStart w:id="108" w:name="_Toc217456227"/>
      <w:bookmarkEnd w:id="104"/>
      <w:bookmarkEnd w:id="107"/>
      <w:r w:rsidRPr="00951D0E">
        <w:t>ФедералПресс, 23.12.2025, В Госдуме раскрыли, насколько вырастут пенсии в 2026 году</w:t>
      </w:r>
      <w:bookmarkEnd w:id="108"/>
    </w:p>
    <w:p w14:paraId="0F92DE85" w14:textId="1E3A379C" w:rsidR="00874981" w:rsidRPr="00951D0E" w:rsidRDefault="00874981" w:rsidP="00F227EA">
      <w:pPr>
        <w:pStyle w:val="3"/>
      </w:pPr>
      <w:bookmarkStart w:id="109" w:name="_Toc217456228"/>
      <w:r w:rsidRPr="00951D0E">
        <w:t xml:space="preserve">В 2026 году повышение пенсионного обеспечения в России пройдет в три этапа для разных категорий получателей. Точные параметры индексации, включая новые значения пенсионного балла и фиксированной выплаты, раскрыл депутат Госдумы, зампред комитета по бюджету и налогам Каплан Панеш. Его разъяснения позволяют будущим и текущим пенсионерам заранее оценить размер своей прибавки. Подробности - в материале </w:t>
      </w:r>
      <w:r w:rsidR="00177CB7">
        <w:t>«</w:t>
      </w:r>
      <w:r w:rsidRPr="00951D0E">
        <w:t>ФедералПресс</w:t>
      </w:r>
      <w:r w:rsidR="00177CB7">
        <w:t>»</w:t>
      </w:r>
      <w:r w:rsidRPr="00951D0E">
        <w:t>.</w:t>
      </w:r>
      <w:bookmarkEnd w:id="109"/>
    </w:p>
    <w:p w14:paraId="106F3FDA" w14:textId="77777777" w:rsidR="00874981" w:rsidRPr="00951D0E" w:rsidRDefault="00874981" w:rsidP="00874981">
      <w:r w:rsidRPr="00951D0E">
        <w:t>Комы повысят пенсии</w:t>
      </w:r>
    </w:p>
    <w:p w14:paraId="16F15621" w14:textId="654106C0" w:rsidR="00874981" w:rsidRPr="00951D0E" w:rsidRDefault="00874981" w:rsidP="00874981">
      <w:r w:rsidRPr="00951D0E">
        <w:t xml:space="preserve">Парламентарий четко обозначил временные рамки предстоящих изменений. </w:t>
      </w:r>
      <w:r w:rsidR="00177CB7">
        <w:t>«</w:t>
      </w:r>
      <w:r w:rsidRPr="00951D0E">
        <w:t>В 2026 году повышение пенсий привязано к трем датам, - разъяснил он. - С 1 января страховые пенсии по старости, по инвалидности и по случаю потери кормильца увеличиваются на 7,6 %. С 1 апреля социальные пенсии и пенсии по государственному пенсионному обеспечению увеличиваются на 6,8 %. С 1 октября военные пенсии пересчитываются вслед за повышением денежного довольствия на 4 %</w:t>
      </w:r>
      <w:r w:rsidR="00177CB7">
        <w:t>»</w:t>
      </w:r>
      <w:r w:rsidRPr="00951D0E">
        <w:t>.</w:t>
      </w:r>
    </w:p>
    <w:p w14:paraId="4381F1DA" w14:textId="67C97BAD" w:rsidR="00874981" w:rsidRPr="00951D0E" w:rsidRDefault="00874981" w:rsidP="00874981">
      <w:r w:rsidRPr="00951D0E">
        <w:t xml:space="preserve">Таким образом, прибавку получат практически все пенсионеры: получатели страховых пенсий (включая работающих), социальных пенсий, а также военные пенсионеры и приравненные к ним лица, уточняет </w:t>
      </w:r>
      <w:r w:rsidR="00177CB7">
        <w:t>«</w:t>
      </w:r>
      <w:r w:rsidRPr="00951D0E">
        <w:t>Российская газета</w:t>
      </w:r>
      <w:r w:rsidR="00177CB7">
        <w:t>»</w:t>
      </w:r>
      <w:r w:rsidRPr="00951D0E">
        <w:t>.</w:t>
      </w:r>
    </w:p>
    <w:p w14:paraId="6B280512" w14:textId="77777777" w:rsidR="00874981" w:rsidRPr="00951D0E" w:rsidRDefault="00874981" w:rsidP="00874981">
      <w:r w:rsidRPr="00951D0E">
        <w:t>Как пройдет повышение</w:t>
      </w:r>
    </w:p>
    <w:p w14:paraId="79576B50" w14:textId="0CA199F5" w:rsidR="00874981" w:rsidRPr="00951D0E" w:rsidRDefault="00874981" w:rsidP="00874981">
      <w:r w:rsidRPr="00951D0E">
        <w:t xml:space="preserve">Для понимания механизма увеличения страховой пенсии по старости Каплан Панеш напомнил о ее структуре. Она состоит из суммы накопленных пенсионных коэффициентов (баллов) и фиксированной выплаты. </w:t>
      </w:r>
      <w:r w:rsidR="00177CB7">
        <w:t>«</w:t>
      </w:r>
      <w:r w:rsidRPr="00951D0E">
        <w:t>С 1 января 2026 года стоимость одного пенсионного коэффициента составляет 156,76 рубля, фиксированная выплата - 9 584,69 рубля</w:t>
      </w:r>
      <w:r w:rsidR="00177CB7">
        <w:t>»</w:t>
      </w:r>
      <w:r w:rsidRPr="00951D0E">
        <w:t>, - уточнил депутат. Для расчета индивидуальной прибавки достаточно умножить текущую сумму выплаты на 7,6 %.</w:t>
      </w:r>
    </w:p>
    <w:p w14:paraId="29BCCBEF" w14:textId="77777777" w:rsidR="00874981" w:rsidRPr="00951D0E" w:rsidRDefault="00874981" w:rsidP="00874981">
      <w:r w:rsidRPr="00951D0E">
        <w:t>По данным бюджета Социального фонда, средняя страховая пенсия по старости после январской индексации достигнет 27 117 рублей. При этом для работающих пенсионеров индексация также учитывается, но выплачивается позже - при увольнении производится полный перерасчет с учетом всех пропущенных повышений.</w:t>
      </w:r>
    </w:p>
    <w:p w14:paraId="4AE84AA5" w14:textId="77777777" w:rsidR="00874981" w:rsidRPr="00951D0E" w:rsidRDefault="00874981" w:rsidP="00874981">
      <w:r w:rsidRPr="00951D0E">
        <w:t>Социальные пенсии, которые получают граждане без необходимого стажа, инвалиды и дети, потерявшие родителей, будут проиндексированы с 1 апреля на 6,8 %. Их средний размер, согласно расчетам, составит 16 590 рублей. Для ориентира депутат привел конкретную цифру: социальная пенсия по старости и инвалидности II группы после повышения будет равна 9 424,12 рубля.</w:t>
      </w:r>
    </w:p>
    <w:p w14:paraId="4C8465F8" w14:textId="77777777" w:rsidR="00874981" w:rsidRPr="00951D0E" w:rsidRDefault="00874981" w:rsidP="00874981">
      <w:r w:rsidRPr="00951D0E">
        <w:t>Военные пенсии ждет осенний пересчет. С 1 октября 2026 года вслед за ростом денежного довольствия на 4 % увеличатся и соответствующие пенсионные выплаты. При их исчислении, как отметил Панеш, будет применяться неизменный с 2025 года процент - 93,59% от размера довольствия.</w:t>
      </w:r>
    </w:p>
    <w:p w14:paraId="0E48C69F" w14:textId="77777777" w:rsidR="00874981" w:rsidRPr="00951D0E" w:rsidRDefault="00874981" w:rsidP="00874981">
      <w:r w:rsidRPr="00951D0E">
        <w:lastRenderedPageBreak/>
        <w:t>Какие есть нюансы</w:t>
      </w:r>
    </w:p>
    <w:p w14:paraId="18F867FA" w14:textId="77777777" w:rsidR="00874981" w:rsidRPr="00951D0E" w:rsidRDefault="00874981" w:rsidP="00874981">
      <w:r w:rsidRPr="00951D0E">
        <w:t>Отдельно парламентарий остановился на вопросах социальных доплат и повышенных вариантах выплат. Ключевым остается правило: если общее материальное обеспечение пенсионера не дотягивает до регионального прожиточного минимума (в 2026 году его федеральный стандарт - 16 288 рублей), ему назначается соответствующая доплата.</w:t>
      </w:r>
    </w:p>
    <w:p w14:paraId="0CB9ADBA" w14:textId="10AA09C8" w:rsidR="00874981" w:rsidRPr="00951D0E" w:rsidRDefault="00874981" w:rsidP="00874981">
      <w:r w:rsidRPr="00951D0E">
        <w:t xml:space="preserve">Также существуют законодательно утвержденные повышающие коэффициенты. </w:t>
      </w:r>
      <w:r w:rsidR="00177CB7">
        <w:t>«</w:t>
      </w:r>
      <w:r w:rsidRPr="00951D0E">
        <w:t>С 80 лет и при инвалидности I группы фиксированная выплата учитывается в двойном размере, то есть 19 169,38 рубля, - уточнил депутат. - При наличии иждивенцев к фиксированной выплате добавляется по одной трети за каждого, учитывают максимум трех иждивенцев</w:t>
      </w:r>
      <w:r w:rsidR="00177CB7">
        <w:t>»</w:t>
      </w:r>
      <w:r w:rsidRPr="00951D0E">
        <w:t>. Дополнительная надбавка по уходу за пенсионером с 1 января 2026 года установлена в размере 1 413,86 рубля.</w:t>
      </w:r>
    </w:p>
    <w:p w14:paraId="4A4A6C1F" w14:textId="77777777" w:rsidR="00874981" w:rsidRPr="00951D0E" w:rsidRDefault="00874981" w:rsidP="00874981">
      <w:r w:rsidRPr="00951D0E">
        <w:t>Для контроля над своими начислениями Каплан Панеш рекомендовал пенсионерам использовать официальные каналы: личный кабинет на портале Социального фонда России, МФЦ или клиентские службы ведомства, где можно получить подробную выписку, отражающую все составляющие пенсии и произведенные расчеты. Эта информация позволит гражданам убедиться в правильности начисления выплат с учетом всех полагающихся надбавок и индексаций.</w:t>
      </w:r>
    </w:p>
    <w:p w14:paraId="2422B9E7" w14:textId="5A3839F7" w:rsidR="00874981" w:rsidRPr="00951D0E" w:rsidRDefault="00874981" w:rsidP="00874981">
      <w:r w:rsidRPr="00951D0E">
        <w:t xml:space="preserve">Рекомендуем также прочитать у </w:t>
      </w:r>
      <w:r w:rsidR="00177CB7">
        <w:t>«</w:t>
      </w:r>
      <w:r w:rsidRPr="00951D0E">
        <w:t>ФедералПресс</w:t>
      </w:r>
      <w:r w:rsidR="00177CB7">
        <w:t>»</w:t>
      </w:r>
      <w:r w:rsidRPr="00951D0E">
        <w:t xml:space="preserve"> о том, как и когда вырастут пенсии россиян в 2026 году.</w:t>
      </w:r>
    </w:p>
    <w:p w14:paraId="730A940A" w14:textId="1009FD81" w:rsidR="00874981" w:rsidRPr="00951D0E" w:rsidRDefault="00874981" w:rsidP="00874981">
      <w:hyperlink r:id="rId33" w:history="1">
        <w:r w:rsidRPr="00951D0E">
          <w:rPr>
            <w:rStyle w:val="a3"/>
          </w:rPr>
          <w:t>https://fedpress.ru/article/3417915</w:t>
        </w:r>
      </w:hyperlink>
      <w:r w:rsidRPr="00951D0E">
        <w:t xml:space="preserve"> </w:t>
      </w:r>
    </w:p>
    <w:p w14:paraId="7395F285" w14:textId="77777777" w:rsidR="00BF473E" w:rsidRPr="00951D0E" w:rsidRDefault="00BF473E" w:rsidP="00BF473E">
      <w:pPr>
        <w:pStyle w:val="2"/>
      </w:pPr>
      <w:bookmarkStart w:id="110" w:name="_Toc217456229"/>
      <w:r w:rsidRPr="00951D0E">
        <w:t>360.ru, 23.12.2025, Как выйти на пенсию в 2026 году: все, что нужно знать о стаже и баллах и индексации выплат</w:t>
      </w:r>
      <w:bookmarkEnd w:id="110"/>
    </w:p>
    <w:p w14:paraId="5A85C8DB" w14:textId="77777777" w:rsidR="00BF473E" w:rsidRPr="00951D0E" w:rsidRDefault="00BF473E" w:rsidP="00F227EA">
      <w:pPr>
        <w:pStyle w:val="3"/>
      </w:pPr>
      <w:bookmarkStart w:id="111" w:name="_Toc217456230"/>
      <w:r w:rsidRPr="00951D0E">
        <w:t>В наступающем 2026 году россиян ждут повышенные пенсии, также в стране вступят в силу изменения, которые затронут условия начислений пенсионных выплат. Главное об условиях выхода на пенсию, начислении баллов и подсчете стажа — в материале 360.ru.</w:t>
      </w:r>
      <w:bookmarkEnd w:id="111"/>
    </w:p>
    <w:p w14:paraId="5977732A" w14:textId="77777777" w:rsidR="00BF473E" w:rsidRPr="00951D0E" w:rsidRDefault="00BF473E" w:rsidP="00BF473E">
      <w:r w:rsidRPr="00951D0E">
        <w:t>Условия выхода на пенсию в 2026 году</w:t>
      </w:r>
    </w:p>
    <w:p w14:paraId="568A0AE4" w14:textId="47E221F7" w:rsidR="00BF473E" w:rsidRPr="00951D0E" w:rsidRDefault="00BF473E" w:rsidP="00BF473E">
      <w:r w:rsidRPr="00951D0E">
        <w:t xml:space="preserve">Россияне смогут выйти на пенсию в 2026 году при наличии 15-летнего трудового стажа и 30 пенсионных баллов, рассказала РИА </w:t>
      </w:r>
      <w:r w:rsidR="00177CB7">
        <w:t>«</w:t>
      </w:r>
      <w:r w:rsidRPr="00951D0E">
        <w:t>Новости</w:t>
      </w:r>
      <w:r w:rsidR="00177CB7">
        <w:t>»</w:t>
      </w:r>
      <w:r w:rsidRPr="00951D0E">
        <w:t xml:space="preserve"> сенатор, экс-глава отделения Соцфонда по Псковской области Наталья Мельникова.</w:t>
      </w:r>
    </w:p>
    <w:p w14:paraId="08D0B79B" w14:textId="3FE5A3D8" w:rsidR="00BF473E" w:rsidRPr="00951D0E" w:rsidRDefault="00177CB7" w:rsidP="00BF473E">
      <w:r>
        <w:t>«</w:t>
      </w:r>
      <w:r w:rsidR="00BF473E" w:rsidRPr="00951D0E">
        <w:t>Для назначения пенсии в 2026 году требуется минимальное количество стажа 15 лет и 30 индивидуальных пенсионных коэффициентов</w:t>
      </w:r>
      <w:r>
        <w:t>»</w:t>
      </w:r>
      <w:r w:rsidR="00BF473E" w:rsidRPr="00951D0E">
        <w:t>, — объяснила она.</w:t>
      </w:r>
    </w:p>
    <w:p w14:paraId="4A206291" w14:textId="77777777" w:rsidR="00BF473E" w:rsidRPr="00951D0E" w:rsidRDefault="00BF473E" w:rsidP="00BF473E">
      <w:r w:rsidRPr="00951D0E">
        <w:t>По ее словам, эти минимальные требования позволяют оформить страховую пенсию по старости при достижении необходимого возраста.</w:t>
      </w:r>
    </w:p>
    <w:p w14:paraId="5772236D" w14:textId="77777777" w:rsidR="00BF473E" w:rsidRPr="00951D0E" w:rsidRDefault="00BF473E" w:rsidP="00BF473E">
      <w:r w:rsidRPr="00951D0E">
        <w:t>Как проверить пенсионные баллы и стаж</w:t>
      </w:r>
    </w:p>
    <w:p w14:paraId="50C5E2C4" w14:textId="77777777" w:rsidR="00BF473E" w:rsidRPr="00951D0E" w:rsidRDefault="00BF473E" w:rsidP="00BF473E">
      <w:r w:rsidRPr="00951D0E">
        <w:t>Трудовой стаж формируется из страховых и нестраховых периодов. В первом случае речь идет о трудовой деятельности, когда работодатель перечислял за сотрудника взносы в СФР.</w:t>
      </w:r>
    </w:p>
    <w:p w14:paraId="52994EB2" w14:textId="77777777" w:rsidR="00BF473E" w:rsidRPr="00951D0E" w:rsidRDefault="00BF473E" w:rsidP="00BF473E">
      <w:r w:rsidRPr="00951D0E">
        <w:t>К нестраховым относятся периоды, когда человек занимался социально значимой и другой деятельностью:</w:t>
      </w:r>
    </w:p>
    <w:p w14:paraId="5E6CE62B" w14:textId="77777777" w:rsidR="00BF473E" w:rsidRPr="00951D0E" w:rsidRDefault="00BF473E" w:rsidP="00BF473E">
      <w:r w:rsidRPr="00951D0E">
        <w:lastRenderedPageBreak/>
        <w:t>отпуск по уходу за ребенком до 1,5 года, но не более шести лет за все время трудоспособности;</w:t>
      </w:r>
    </w:p>
    <w:p w14:paraId="12C6E1DB" w14:textId="77777777" w:rsidR="00BF473E" w:rsidRPr="00951D0E" w:rsidRDefault="00BF473E" w:rsidP="00BF473E">
      <w:r w:rsidRPr="00951D0E">
        <w:t>получение высшего или среднего профессионального образования, если учеба завершилась до 1 января 2002 года;</w:t>
      </w:r>
    </w:p>
    <w:p w14:paraId="72D3470D" w14:textId="77777777" w:rsidR="00BF473E" w:rsidRPr="00951D0E" w:rsidRDefault="00BF473E" w:rsidP="00BF473E">
      <w:r w:rsidRPr="00951D0E">
        <w:t>уход за ребенком-инвалидом, если назначали за это выплату;</w:t>
      </w:r>
    </w:p>
    <w:p w14:paraId="2E59BC47" w14:textId="77777777" w:rsidR="00BF473E" w:rsidRPr="00951D0E" w:rsidRDefault="00BF473E" w:rsidP="00BF473E">
      <w:r w:rsidRPr="00951D0E">
        <w:t>уход за инвалидом и человеком старше 80 лет. Если уход начался в период с 1 января 2025 года, для учета стажа нужно лично подать заявление в СФР;</w:t>
      </w:r>
    </w:p>
    <w:p w14:paraId="4398C1B1" w14:textId="77777777" w:rsidR="00BF473E" w:rsidRPr="00951D0E" w:rsidRDefault="00BF473E" w:rsidP="00BF473E">
      <w:r w:rsidRPr="00951D0E">
        <w:t>жизнь в браке с военнослужащим по контракту, жизнь за границей в браке с работником консульских учреждений или дипломатических представительств, но не более пяти лет за все время трудоспособности;</w:t>
      </w:r>
    </w:p>
    <w:p w14:paraId="564B6B3B" w14:textId="77777777" w:rsidR="00BF473E" w:rsidRPr="00951D0E" w:rsidRDefault="00BF473E" w:rsidP="00BF473E">
      <w:r w:rsidRPr="00951D0E">
        <w:t>временная нетрудоспособность, если вам назначали пособие по безработице;</w:t>
      </w:r>
    </w:p>
    <w:p w14:paraId="265D9EA9" w14:textId="77777777" w:rsidR="00BF473E" w:rsidRPr="00951D0E" w:rsidRDefault="00BF473E" w:rsidP="00BF473E">
      <w:r w:rsidRPr="00951D0E">
        <w:t>военная служба по призыву, оперативно-разыскная работа, работа судьей;</w:t>
      </w:r>
    </w:p>
    <w:p w14:paraId="709C8645" w14:textId="77777777" w:rsidR="00BF473E" w:rsidRPr="00951D0E" w:rsidRDefault="00BF473E" w:rsidP="00BF473E">
      <w:r w:rsidRPr="00951D0E">
        <w:t>необоснованное привлечение к уголовной ответственности, если вас содержали под стражей или временно отстраняли от должности, а потом реабилитировали.</w:t>
      </w:r>
    </w:p>
    <w:p w14:paraId="3FD7ECD8" w14:textId="1BFD8E4E" w:rsidR="00BF473E" w:rsidRPr="00951D0E" w:rsidRDefault="00BF473E" w:rsidP="00BF473E">
      <w:r w:rsidRPr="00951D0E">
        <w:t xml:space="preserve">Чтобы проверить данные о стаже, пенсионных коэффициентах, накоплениях и отчислениях работодателя, следует заказать выписку о состоянии индивидуального лицевого счета в Социальном фонде. Это можно сделать на сайте </w:t>
      </w:r>
      <w:r w:rsidR="00177CB7">
        <w:t>«</w:t>
      </w:r>
      <w:r w:rsidRPr="00951D0E">
        <w:t>Госуслуги</w:t>
      </w:r>
      <w:r w:rsidR="00177CB7">
        <w:t>»</w:t>
      </w:r>
      <w:r w:rsidRPr="00951D0E">
        <w:t xml:space="preserve"> или в личном кабинете на сайте СФР.</w:t>
      </w:r>
    </w:p>
    <w:p w14:paraId="59A5E3F9" w14:textId="77777777" w:rsidR="00BF473E" w:rsidRPr="00951D0E" w:rsidRDefault="00BF473E" w:rsidP="00BF473E">
      <w:r w:rsidRPr="00951D0E">
        <w:t>Эксперты рекомендуют контролировать пенсионные накопления на протяжении всей трудовой деятельности. Баллы и стаж особо важны для тех, кто выходит на заслуженный отдых в ближайшее время.</w:t>
      </w:r>
    </w:p>
    <w:p w14:paraId="4C27A890" w14:textId="77777777" w:rsidR="00BF473E" w:rsidRPr="00951D0E" w:rsidRDefault="00BF473E" w:rsidP="00BF473E">
      <w:r w:rsidRPr="00951D0E">
        <w:t>В каких регионах России больше всего вырастут пенсии в 2026 году</w:t>
      </w:r>
    </w:p>
    <w:p w14:paraId="287A85BD" w14:textId="77777777" w:rsidR="00BF473E" w:rsidRPr="00951D0E" w:rsidRDefault="00BF473E" w:rsidP="00BF473E">
      <w:r w:rsidRPr="00951D0E">
        <w:t>Больше всего пенсии по старости вырастут на Чукотке — там выплаты повысятся на 3,2 тысячи рублей. В Ненецком автономном округе пенсия вырастет на 2,9 тысячи рублей, в Магаданской области — на 2,8 тысячи.</w:t>
      </w:r>
    </w:p>
    <w:p w14:paraId="7F696CF0" w14:textId="77777777" w:rsidR="00BF473E" w:rsidRPr="00951D0E" w:rsidRDefault="00BF473E" w:rsidP="00BF473E">
      <w:r w:rsidRPr="00951D0E">
        <w:t>Приблизительно на эту же сумму увеличатся выплаты на Камчатке. Рост на 2,7 тысячи заметят жители Ханты-Мансийского и Ямало-Ненецкого автономных округов.</w:t>
      </w:r>
    </w:p>
    <w:p w14:paraId="0A8525C2" w14:textId="77777777" w:rsidR="00BF473E" w:rsidRPr="00951D0E" w:rsidRDefault="00BF473E" w:rsidP="00BF473E">
      <w:r w:rsidRPr="00951D0E">
        <w:t>В топ-10 субъектов вошли Якутия, Сахалин, Мурманская область и Республика Коми. Страховые пенсии россиян в 2026 году проиндексируют на 7,6%.</w:t>
      </w:r>
    </w:p>
    <w:p w14:paraId="31062C9D" w14:textId="77777777" w:rsidR="00BF473E" w:rsidRPr="00951D0E" w:rsidRDefault="00BF473E" w:rsidP="00BF473E">
      <w:r w:rsidRPr="00951D0E">
        <w:t>Пенсионная реформа до 2028 года: в чем суть</w:t>
      </w:r>
    </w:p>
    <w:p w14:paraId="54EA5229" w14:textId="77777777" w:rsidR="00BF473E" w:rsidRPr="00951D0E" w:rsidRDefault="00BF473E" w:rsidP="00BF473E">
      <w:r w:rsidRPr="00951D0E">
        <w:t>Пенсионная реформа постепенно вводит новые нормы, к которым относятся:</w:t>
      </w:r>
    </w:p>
    <w:p w14:paraId="3C5EC18A" w14:textId="77777777" w:rsidR="00BF473E" w:rsidRPr="00951D0E" w:rsidRDefault="00BF473E" w:rsidP="00BF473E">
      <w:r w:rsidRPr="00951D0E">
        <w:t>повышение пенсионного возраста — с увеличением по полгода ежегодно до достижения итоговых параметров к 2028 году: 60 лет для женщин и 65 лет для мужчин;</w:t>
      </w:r>
    </w:p>
    <w:p w14:paraId="1A33B263" w14:textId="77777777" w:rsidR="00BF473E" w:rsidRPr="00951D0E" w:rsidRDefault="00BF473E" w:rsidP="00BF473E">
      <w:r w:rsidRPr="00951D0E">
        <w:t>рост минимального страхового стажа — к 2028 году нужно будет иметь 15 лет стажа, рост идет постепенно;</w:t>
      </w:r>
    </w:p>
    <w:p w14:paraId="4C4F3EFB" w14:textId="77777777" w:rsidR="00BF473E" w:rsidRPr="00951D0E" w:rsidRDefault="00BF473E" w:rsidP="00BF473E">
      <w:r w:rsidRPr="00951D0E">
        <w:t>повышение необходимого количества пенсионных баллов — к 2028 году потребуется 45 баллов. Количество баллов увеличивается каждый год;</w:t>
      </w:r>
    </w:p>
    <w:p w14:paraId="172FF3CF" w14:textId="77777777" w:rsidR="00BF473E" w:rsidRPr="00951D0E" w:rsidRDefault="00BF473E" w:rsidP="00BF473E">
      <w:r w:rsidRPr="00951D0E">
        <w:t>новые правила расчета прав через страховые взносы — чем выше официальная зарплата и чем длительнее стаж — тем больше будущая пенсия;</w:t>
      </w:r>
    </w:p>
    <w:p w14:paraId="25A910C3" w14:textId="77777777" w:rsidR="00BF473E" w:rsidRPr="00951D0E" w:rsidRDefault="00BF473E" w:rsidP="00BF473E">
      <w:r w:rsidRPr="00951D0E">
        <w:lastRenderedPageBreak/>
        <w:t>индексации пенсий и соцвыплат. Каждый год — плановое повышение страховых и социальных выплат.</w:t>
      </w:r>
    </w:p>
    <w:p w14:paraId="61F4C408" w14:textId="77777777" w:rsidR="00BF473E" w:rsidRPr="00951D0E" w:rsidRDefault="00BF473E" w:rsidP="00BF473E">
      <w:r w:rsidRPr="00951D0E">
        <w:t>В 2026-м россиян ждет повышение пенсионного возраста на шесть месяцев, рост минимального количества пенсионных баллов, увеличение минимального страхового стажа, индексация выплат и корректировки для льготных категорий.</w:t>
      </w:r>
    </w:p>
    <w:p w14:paraId="336981B7" w14:textId="5D0071E9" w:rsidR="00BF473E" w:rsidRPr="00951D0E" w:rsidRDefault="00BF473E" w:rsidP="00BF473E">
      <w:hyperlink r:id="rId34" w:history="1">
        <w:r w:rsidRPr="00951D0E">
          <w:rPr>
            <w:rStyle w:val="a3"/>
          </w:rPr>
          <w:t>https://360.ru/tekst/obschestvo/kak-vyjti-na-pensiju-v-2026-godu-vse-chto-nuzhno-znat-o-stazhe-i-ballah-i-indeksatsii-vyplat/</w:t>
        </w:r>
      </w:hyperlink>
      <w:r w:rsidRPr="00951D0E">
        <w:t xml:space="preserve"> </w:t>
      </w:r>
    </w:p>
    <w:p w14:paraId="54E6C1BB" w14:textId="77777777" w:rsidR="00DD5CD7" w:rsidRPr="00951D0E" w:rsidRDefault="00DD5CD7" w:rsidP="00DD5CD7">
      <w:pPr>
        <w:pStyle w:val="2"/>
      </w:pPr>
      <w:bookmarkStart w:id="112" w:name="_Toc217456231"/>
      <w:r w:rsidRPr="00951D0E">
        <w:t>Газета.ру, 23.12.2025, СР направила в правительство законопроект о выплате пенсионерам по 468 тысяч рублей</w:t>
      </w:r>
      <w:bookmarkEnd w:id="112"/>
    </w:p>
    <w:p w14:paraId="33A3107B" w14:textId="72A6FC8E" w:rsidR="00DD5CD7" w:rsidRPr="00951D0E" w:rsidRDefault="00177CB7" w:rsidP="00F227EA">
      <w:pPr>
        <w:pStyle w:val="3"/>
      </w:pPr>
      <w:bookmarkStart w:id="113" w:name="_Toc217456232"/>
      <w:r>
        <w:t>«</w:t>
      </w:r>
      <w:r w:rsidR="00DD5CD7" w:rsidRPr="00951D0E">
        <w:t>Справедливая Россия</w:t>
      </w:r>
      <w:r>
        <w:t>»</w:t>
      </w:r>
      <w:r w:rsidR="00DD5CD7" w:rsidRPr="00951D0E">
        <w:t xml:space="preserve"> (СР) направила на заключение правительства законопроект о погашении долгов перед работающими пенсионерами, накопленных за восемь лет отсутствия индексации их пенсий. Об этом </w:t>
      </w:r>
      <w:r>
        <w:t>«</w:t>
      </w:r>
      <w:r w:rsidR="00DD5CD7" w:rsidRPr="00951D0E">
        <w:t>Газете.Ru</w:t>
      </w:r>
      <w:r>
        <w:t>»</w:t>
      </w:r>
      <w:r w:rsidR="00DD5CD7" w:rsidRPr="00951D0E">
        <w:t xml:space="preserve"> рассказал лидер партии Сергей Миронов, отметив, что каждому из них нужно вернуть по 468,5 тыс. рублей.</w:t>
      </w:r>
      <w:bookmarkEnd w:id="113"/>
    </w:p>
    <w:p w14:paraId="11BC0798" w14:textId="01607592" w:rsidR="00DD5CD7" w:rsidRPr="00951D0E" w:rsidRDefault="00177CB7" w:rsidP="00DD5CD7">
      <w:r>
        <w:t>«</w:t>
      </w:r>
      <w:r w:rsidR="00DD5CD7" w:rsidRPr="00951D0E">
        <w:t xml:space="preserve">Предлагаю погасить долги перед работающими пенсионерами. Я напомню, что в 2016 году государство отказало им в индексации пенсий. Длилось это девять лет до конца 2024 года. Из-за этого люди недополучили крупную сумму денег, и, по нашей оценке, каждому задолжали примерно по 468,5 тыс. рублей. </w:t>
      </w:r>
      <w:r>
        <w:t>«</w:t>
      </w:r>
      <w:r w:rsidR="00DD5CD7" w:rsidRPr="00951D0E">
        <w:t>Справедливая Россия</w:t>
      </w:r>
      <w:r>
        <w:t>»</w:t>
      </w:r>
      <w:r w:rsidR="00DD5CD7" w:rsidRPr="00951D0E">
        <w:t xml:space="preserve"> с самого начала выступала против отмены индексации, так как это противоречило Конституции, морали и здравому смыслу. В основном законе прямо говорится, что </w:t>
      </w:r>
      <w:r>
        <w:t>«</w:t>
      </w:r>
      <w:r w:rsidR="00DD5CD7" w:rsidRPr="00951D0E">
        <w:t>в Российской Федерации формируется система пенсионного обеспечения граждан на основе принципов всеобщности, справедливости и солидарности поколений и поддерживается ее эффективное функционирование, а также осуществляется индексация пенсий не реже одного раза в год. То есть Конституция не делит пенсионеров на тех, кто работает и не работает. Она не предполагает избирательного порядка индексации пенсий для определенных групп граждан. Меж тем неработающим пенсионерам пенсию индексировали, а тем, кто работал, в этом отказали</w:t>
      </w:r>
      <w:r>
        <w:t>»</w:t>
      </w:r>
      <w:r w:rsidR="00DD5CD7" w:rsidRPr="00951D0E">
        <w:t>, — сказал он.</w:t>
      </w:r>
    </w:p>
    <w:p w14:paraId="757BFB94" w14:textId="77777777" w:rsidR="00DD5CD7" w:rsidRPr="00951D0E" w:rsidRDefault="00DD5CD7" w:rsidP="00DD5CD7">
      <w:r w:rsidRPr="00951D0E">
        <w:t>По словам Миронова, необходимо ввести налог на сверхдоходы, чтобы получить деньги на реализацию инициативы.</w:t>
      </w:r>
    </w:p>
    <w:p w14:paraId="306F40CC" w14:textId="16E52445" w:rsidR="00DD5CD7" w:rsidRPr="00951D0E" w:rsidRDefault="00177CB7" w:rsidP="00DD5CD7">
      <w:r>
        <w:t>«</w:t>
      </w:r>
      <w:r w:rsidR="00DD5CD7" w:rsidRPr="00951D0E">
        <w:t xml:space="preserve">Решение об отмене индексации было непродуманным с финансовой точки зрения. Наша фракция направляла в Минфин детальные расчеты. В документе говорилось, что с момента отказа от индексации число работающих пенсионеров сократилось почти вдвое — с 14,9 до 7,8 миллиона человек. По сути, они ушли в </w:t>
      </w:r>
      <w:r>
        <w:t>«</w:t>
      </w:r>
      <w:r w:rsidR="00DD5CD7" w:rsidRPr="00951D0E">
        <w:t>тень</w:t>
      </w:r>
      <w:r>
        <w:t>»</w:t>
      </w:r>
      <w:r w:rsidR="00DD5CD7" w:rsidRPr="00951D0E">
        <w:t xml:space="preserve">: получали зарплаты, но налогов, страховых взносов не платили, и потери государства от этого как минимум вдвое превышали затраты, необходимые для повышения пенсий. В 2024 году правительство и думское большинство прислушались к нашим доводам, и с 2025 года индексацию вернули. Но за предыдущие девять лет долги надо отдавать! Затягивать с решением этого вопроса нельзя, а поскольку нужной суммы денег в бюджете на это может не оказаться, партия </w:t>
      </w:r>
      <w:r>
        <w:t>«</w:t>
      </w:r>
      <w:r w:rsidR="00DD5CD7" w:rsidRPr="00951D0E">
        <w:t>Справедливая Россия</w:t>
      </w:r>
      <w:r>
        <w:t>»</w:t>
      </w:r>
      <w:r w:rsidR="00DD5CD7" w:rsidRPr="00951D0E">
        <w:t xml:space="preserve"> предлагает провести ряд изменений налогового законодательства. Например, ввести налог на сверхдоходы, и тогда вопрос с индексацией будет решен</w:t>
      </w:r>
      <w:r>
        <w:t>»</w:t>
      </w:r>
      <w:r w:rsidR="00DD5CD7" w:rsidRPr="00951D0E">
        <w:t>, — добавил он.</w:t>
      </w:r>
    </w:p>
    <w:p w14:paraId="37159878" w14:textId="77777777" w:rsidR="00DD5CD7" w:rsidRPr="00951D0E" w:rsidRDefault="00DD5CD7" w:rsidP="00DD5CD7">
      <w:r w:rsidRPr="00951D0E">
        <w:t>Соавтором инициативы выступил депутат парламентской фракции СР Валерий Гартунг.</w:t>
      </w:r>
    </w:p>
    <w:p w14:paraId="5286FC93" w14:textId="48163909" w:rsidR="00DD5CD7" w:rsidRPr="00951D0E" w:rsidRDefault="00DD5CD7" w:rsidP="00DD5CD7">
      <w:r w:rsidRPr="00951D0E">
        <w:lastRenderedPageBreak/>
        <w:t xml:space="preserve">21 декабря Миронов в беседе с </w:t>
      </w:r>
      <w:r w:rsidR="00177CB7">
        <w:t>«</w:t>
      </w:r>
      <w:r w:rsidRPr="00951D0E">
        <w:t>Газетой.Ru</w:t>
      </w:r>
      <w:r w:rsidR="00177CB7">
        <w:t>»</w:t>
      </w:r>
      <w:r w:rsidRPr="00951D0E">
        <w:t xml:space="preserve"> предлагал вернуть прежний пенсионный возраст и повышать пенсии раз в квартал. Он призывал власти вместо рекомендаций, как выжить на пенсию, сосредоточить усилия на изменении неэффективной пенсионной системы.</w:t>
      </w:r>
    </w:p>
    <w:p w14:paraId="1F946A19" w14:textId="77777777" w:rsidR="00DD5CD7" w:rsidRPr="00951D0E" w:rsidRDefault="00DD5CD7" w:rsidP="00DD5CD7">
      <w:r w:rsidRPr="00951D0E">
        <w:t>До этого сообщалось, что в начале 2026 года страховые пенсии в России проиндексируют на 7,6%. В первую очередь вырастут страховые пенсии по старости. Кроме того, с января для военных пенсионеров будет увеличен коэффициент денежного довольствия до 93,59%, а в октябре следующего года планируется очередное повышение.</w:t>
      </w:r>
    </w:p>
    <w:p w14:paraId="1BB6FAA1" w14:textId="77777777" w:rsidR="00DD5CD7" w:rsidRPr="00951D0E" w:rsidRDefault="00DD5CD7" w:rsidP="00DD5CD7">
      <w:r w:rsidRPr="00951D0E">
        <w:t>Ранее россиянам назвали количество баллов, необходимое для выхода на пенсию.</w:t>
      </w:r>
    </w:p>
    <w:p w14:paraId="62BC1183" w14:textId="4434BD83" w:rsidR="00DD5CD7" w:rsidRPr="00951D0E" w:rsidRDefault="00DD5CD7" w:rsidP="00DD5CD7">
      <w:hyperlink r:id="rId35" w:history="1">
        <w:r w:rsidRPr="00951D0E">
          <w:rPr>
            <w:rStyle w:val="a3"/>
          </w:rPr>
          <w:t>https://www.gazeta.ru/social/news/2025/12/23/27478867.shtml</w:t>
        </w:r>
      </w:hyperlink>
      <w:r w:rsidRPr="00951D0E">
        <w:t xml:space="preserve"> </w:t>
      </w:r>
    </w:p>
    <w:p w14:paraId="6DC77E39" w14:textId="77777777" w:rsidR="00A84866" w:rsidRPr="00951D0E" w:rsidRDefault="00A84866" w:rsidP="00A84866">
      <w:pPr>
        <w:pStyle w:val="2"/>
      </w:pPr>
      <w:bookmarkStart w:id="114" w:name="_Toc217456233"/>
      <w:r w:rsidRPr="00951D0E">
        <w:t>Газета.ру, 23.12.2025, Назван минимальный размер пенсии в 2026 году</w:t>
      </w:r>
      <w:bookmarkEnd w:id="114"/>
    </w:p>
    <w:p w14:paraId="1942350A" w14:textId="4CC854B3" w:rsidR="00A84866" w:rsidRPr="00951D0E" w:rsidRDefault="00A84866" w:rsidP="00F227EA">
      <w:pPr>
        <w:pStyle w:val="3"/>
      </w:pPr>
      <w:bookmarkStart w:id="115" w:name="_Toc217456234"/>
      <w:r w:rsidRPr="00951D0E">
        <w:t xml:space="preserve">Минимальная страховая пенсия россиян по старости в 2026 году едва превысит 14 тыс. рублей, оценил для </w:t>
      </w:r>
      <w:r w:rsidR="00177CB7">
        <w:t>«</w:t>
      </w:r>
      <w:r w:rsidRPr="00951D0E">
        <w:t>Газеты.Ru</w:t>
      </w:r>
      <w:r w:rsidR="00177CB7">
        <w:t>»</w:t>
      </w:r>
      <w:r w:rsidRPr="00951D0E">
        <w:t xml:space="preserve"> кандидат экономических наук, доцент Финансового университета при правительстве РФ Игорь Балынин.</w:t>
      </w:r>
      <w:bookmarkEnd w:id="115"/>
    </w:p>
    <w:p w14:paraId="1BF97C81" w14:textId="489DCBB2" w:rsidR="00A84866" w:rsidRPr="00951D0E" w:rsidRDefault="00177CB7" w:rsidP="00A84866">
      <w:r>
        <w:t>«</w:t>
      </w:r>
      <w:r w:rsidR="00A84866" w:rsidRPr="00951D0E">
        <w:t>Страховая пенсия по старости назначается при соблюдении следующих условий: достижение общеустановленного пенсионного возраста — 59 лет для женщин и 64 года для мужчин в 2026 году, наличия 30 индивидуальных пенсионных коэффициентов (ИПК) и 15 лет страхового стажа. В 2026 году стоимость одного ИПК будет увеличена до 156,76 рубля (в 2025 году — 145,69 рубля), а размер фиксированной выплаты — до 9584,69 рублей (в 2025 году — 8907,70 рублей). Установленного минимального значения размера страховой пенсии по старости нет, но его можно получить расчетным путем</w:t>
      </w:r>
      <w:r>
        <w:t>»</w:t>
      </w:r>
      <w:r w:rsidR="00A84866" w:rsidRPr="00951D0E">
        <w:t>, — отметил Балынин.</w:t>
      </w:r>
    </w:p>
    <w:p w14:paraId="4D2A195C" w14:textId="77777777" w:rsidR="00A84866" w:rsidRPr="00951D0E" w:rsidRDefault="00A84866" w:rsidP="00A84866">
      <w:r w:rsidRPr="00951D0E">
        <w:t>По его словам, например, при сформированных к дате назначения страховой пенсии 30 ИПК, ее размер будет равен 14 287,49 рубля в 2026 году. Это 7,6% или примерно на 1 тыс. рублей выше значения 2025 года.</w:t>
      </w:r>
    </w:p>
    <w:p w14:paraId="631BB69C" w14:textId="77777777" w:rsidR="00A84866" w:rsidRPr="00951D0E" w:rsidRDefault="00A84866" w:rsidP="00A84866">
      <w:r w:rsidRPr="00951D0E">
        <w:t>Балынин напомнил, что всем неработающим пенсионерам, у которых общая сумма материального обеспечения не достигает величины прожиточного минимума пенсионера (ПМП) в регионе его проживания, устанавливается федеральная или региональная социальная доплата к пенсии до величины ПМП, установленной в регионе проживания пенсионера. Если общая сумма материального обеспечения неработающего пенсионера составляет 14,5 тыс. рублей, а прожиточный минимум пенсионера в регионе равен 18,5 тыс. рублей, сумма социальной доплаты составит 4 тыс. рублей, пояснил экономист.</w:t>
      </w:r>
    </w:p>
    <w:p w14:paraId="393976DC" w14:textId="77777777" w:rsidR="00A84866" w:rsidRPr="00951D0E" w:rsidRDefault="00A84866" w:rsidP="00A84866">
      <w:r w:rsidRPr="00951D0E">
        <w:t>По данным Социального фонда РФ на октябрь 2025 года, средняя пенсия россиян составляет 25 200 рублей.</w:t>
      </w:r>
    </w:p>
    <w:p w14:paraId="6C9196E2" w14:textId="77777777" w:rsidR="00A84866" w:rsidRPr="00951D0E" w:rsidRDefault="00A84866" w:rsidP="00A84866">
      <w:r w:rsidRPr="00951D0E">
        <w:t>Ранее россиянам рекомендовали создать финансовую подушку к старости.</w:t>
      </w:r>
    </w:p>
    <w:p w14:paraId="602DADAC" w14:textId="76FD34C3" w:rsidR="00C20546" w:rsidRPr="00951D0E" w:rsidRDefault="00A84866" w:rsidP="00A84866">
      <w:hyperlink r:id="rId36" w:history="1">
        <w:r w:rsidRPr="00951D0E">
          <w:rPr>
            <w:rStyle w:val="a3"/>
          </w:rPr>
          <w:t>https://www.gazeta.ru/business/news/2025/12/23/27471223.shtml</w:t>
        </w:r>
      </w:hyperlink>
    </w:p>
    <w:p w14:paraId="554CDBB3" w14:textId="77777777" w:rsidR="002272E5" w:rsidRPr="00951D0E" w:rsidRDefault="002272E5" w:rsidP="002272E5">
      <w:pPr>
        <w:pStyle w:val="2"/>
      </w:pPr>
      <w:bookmarkStart w:id="116" w:name="_Toc217456235"/>
      <w:r w:rsidRPr="00951D0E">
        <w:lastRenderedPageBreak/>
        <w:t>Смотрим.ру, 23.12.2025, Эксперт Сафонов: серьезных изменений в пенсионных выплатах в 2026 году не будет</w:t>
      </w:r>
      <w:bookmarkEnd w:id="116"/>
    </w:p>
    <w:p w14:paraId="0095332E" w14:textId="5C8C7F90" w:rsidR="002272E5" w:rsidRPr="00951D0E" w:rsidRDefault="002272E5" w:rsidP="00F227EA">
      <w:pPr>
        <w:pStyle w:val="3"/>
      </w:pPr>
      <w:bookmarkStart w:id="117" w:name="_Toc217456236"/>
      <w:r w:rsidRPr="00951D0E">
        <w:t xml:space="preserve">Серьезных изменений в выплатах пенсий в 2026 году не предвидится. Такое мнение в эфире </w:t>
      </w:r>
      <w:r w:rsidR="00177CB7">
        <w:t>«</w:t>
      </w:r>
      <w:r w:rsidRPr="00951D0E">
        <w:t>Радио России</w:t>
      </w:r>
      <w:r w:rsidR="00177CB7">
        <w:t>»</w:t>
      </w:r>
      <w:r w:rsidRPr="00951D0E">
        <w:t xml:space="preserve"> высказал профессор Финансового университета при Правительстве России Александр Сафонов.</w:t>
      </w:r>
      <w:bookmarkEnd w:id="117"/>
    </w:p>
    <w:p w14:paraId="76D91FC8" w14:textId="77777777" w:rsidR="002272E5" w:rsidRPr="00951D0E" w:rsidRDefault="002272E5" w:rsidP="002272E5">
      <w:r w:rsidRPr="00951D0E">
        <w:t>По его словам, отсутствие изменений порождает доверие к пенсионной системе у россиян.</w:t>
      </w:r>
    </w:p>
    <w:p w14:paraId="02A54514" w14:textId="7B80C3AE" w:rsidR="002272E5" w:rsidRPr="00951D0E" w:rsidRDefault="00177CB7" w:rsidP="002272E5">
      <w:r>
        <w:t>«</w:t>
      </w:r>
      <w:r w:rsidR="002272E5" w:rsidRPr="00951D0E">
        <w:t>Никаких существенных изменений с точки зрения выплаты пенсии не будет. Ну, это и слава богу, потому что, собственно говоря, доверие к пенсионной системе рождается только тогда, когда вы уверены абсолютно, что завтра или послезавтра будет все то же самое, к чему вы привыкли. Для пенсионеров это крайне важно</w:t>
      </w:r>
      <w:r>
        <w:t>»</w:t>
      </w:r>
      <w:r w:rsidR="002272E5" w:rsidRPr="00951D0E">
        <w:t>, - отметил Сафонов.</w:t>
      </w:r>
    </w:p>
    <w:p w14:paraId="1957D43A" w14:textId="77777777" w:rsidR="002272E5" w:rsidRPr="00951D0E" w:rsidRDefault="002272E5" w:rsidP="002272E5">
      <w:r w:rsidRPr="00951D0E">
        <w:t>Эксперт также сообщил, что ожидается повышение стоимости пенсионного балла - он изменится в соответствии с уровнем инфляции.</w:t>
      </w:r>
    </w:p>
    <w:p w14:paraId="5975853F" w14:textId="77777777" w:rsidR="002272E5" w:rsidRPr="00951D0E" w:rsidRDefault="002272E5" w:rsidP="002272E5">
      <w:r w:rsidRPr="00951D0E">
        <w:t>Ранее депутат Екатерина Стенякина рассказала, что пенсионные выплаты работающим пенсионерам будут дважды увеличены в России в 2026 году.</w:t>
      </w:r>
    </w:p>
    <w:p w14:paraId="285C1728" w14:textId="5605579E" w:rsidR="002272E5" w:rsidRPr="00951D0E" w:rsidRDefault="002272E5" w:rsidP="002272E5">
      <w:hyperlink r:id="rId37" w:history="1">
        <w:r w:rsidRPr="00951D0E">
          <w:rPr>
            <w:rStyle w:val="a3"/>
          </w:rPr>
          <w:t>https://smotrim.ru/article/4842490</w:t>
        </w:r>
      </w:hyperlink>
      <w:r w:rsidRPr="00951D0E">
        <w:t xml:space="preserve"> </w:t>
      </w:r>
    </w:p>
    <w:p w14:paraId="4DB9C5EB" w14:textId="25549EA7" w:rsidR="00AF2430" w:rsidRPr="00951D0E" w:rsidRDefault="00AF2430" w:rsidP="00AF2430">
      <w:pPr>
        <w:pStyle w:val="2"/>
      </w:pPr>
      <w:bookmarkStart w:id="118" w:name="_Toc217456237"/>
      <w:r w:rsidRPr="00951D0E">
        <w:t xml:space="preserve">Газета.ру, 23.12.2025, России увидели риски </w:t>
      </w:r>
      <w:r w:rsidR="00177CB7">
        <w:t>«</w:t>
      </w:r>
      <w:r w:rsidRPr="00951D0E">
        <w:t>каннибализации кадров</w:t>
      </w:r>
      <w:r w:rsidR="00177CB7">
        <w:t>»</w:t>
      </w:r>
      <w:bookmarkEnd w:id="118"/>
    </w:p>
    <w:p w14:paraId="6AEAB5D7" w14:textId="638154D2" w:rsidR="00AF2430" w:rsidRPr="00951D0E" w:rsidRDefault="00AF2430" w:rsidP="00F227EA">
      <w:pPr>
        <w:pStyle w:val="3"/>
      </w:pPr>
      <w:bookmarkStart w:id="119" w:name="_Toc217456238"/>
      <w:r w:rsidRPr="00951D0E">
        <w:t xml:space="preserve">Главный риск привлечения в России 1,7 млн новых сотрудников в год — </w:t>
      </w:r>
      <w:r w:rsidR="00177CB7">
        <w:t>«</w:t>
      </w:r>
      <w:r w:rsidRPr="00951D0E">
        <w:t>каннибализация</w:t>
      </w:r>
      <w:r w:rsidR="00177CB7">
        <w:t>»</w:t>
      </w:r>
      <w:r w:rsidRPr="00951D0E">
        <w:t xml:space="preserve"> кадров, заявил </w:t>
      </w:r>
      <w:r w:rsidR="00177CB7">
        <w:t>«</w:t>
      </w:r>
      <w:r w:rsidRPr="00951D0E">
        <w:t>Газете.Ru</w:t>
      </w:r>
      <w:r w:rsidR="00177CB7">
        <w:t>»</w:t>
      </w:r>
      <w:r w:rsidRPr="00951D0E">
        <w:t xml:space="preserve"> эксперт по финансам, бизнес-эксперт Pronline Дмитрий Трепольский.</w:t>
      </w:r>
      <w:bookmarkEnd w:id="119"/>
    </w:p>
    <w:p w14:paraId="494EE168" w14:textId="17BA570B" w:rsidR="00AF2430" w:rsidRPr="00951D0E" w:rsidRDefault="00177CB7" w:rsidP="00AF2430">
      <w:r>
        <w:t>«</w:t>
      </w:r>
      <w:r w:rsidR="00AF2430" w:rsidRPr="00951D0E">
        <w:t>Каннибализация</w:t>
      </w:r>
      <w:r>
        <w:t>»</w:t>
      </w:r>
      <w:r w:rsidR="00AF2430" w:rsidRPr="00951D0E">
        <w:t xml:space="preserve"> кадров означает, что Москва и богатые регионы будут высасывать персонал из периферии еще агрессивнее. Это может привести к деградации сервиса и производства в малых городах. Еще один возможный риск — пересмотр пенсионной системы. Если заменить уходящих на пенсию некем, государство может быть вынуждено либо снова повышать пенсионный возраст, либо стимулировать пенсионеров работать до глубокой старости экономическими методами (например, не индексировать пенсию неработающим, но давать льготы работающим)</w:t>
      </w:r>
      <w:r>
        <w:t>»</w:t>
      </w:r>
      <w:r w:rsidR="00AF2430" w:rsidRPr="00951D0E">
        <w:t>, — отметил Трепольский.</w:t>
      </w:r>
    </w:p>
    <w:p w14:paraId="722A26A0" w14:textId="77777777" w:rsidR="00AF2430" w:rsidRPr="00951D0E" w:rsidRDefault="00AF2430" w:rsidP="00AF2430">
      <w:r w:rsidRPr="00951D0E">
        <w:t>По его словам, парадоксальный плюс подобного сценария — нулевая безработица и социальная защищенность работающих. В ближайшие семь лет любой человек, готовый работать, будет трудоустроен, пояснил Трепольский. Он добавил, что дискриминация по возрасту исчезнет: работодатели будут держаться за сотрудников 50+ и 60+ лет, переобучать их и предлагать гибкие условия, лишь бы закрыть позиции. Ценность человеческого капитала вырастет, подытожил финансист.</w:t>
      </w:r>
    </w:p>
    <w:p w14:paraId="5618ABC7" w14:textId="77777777" w:rsidR="00AF2430" w:rsidRPr="00951D0E" w:rsidRDefault="00AF2430" w:rsidP="00AF2430">
      <w:r w:rsidRPr="00951D0E">
        <w:t>России ежегодно требуется привлекать около 1,7 млн новых сотрудников, чтобы в течение ближайших семи лет компенсировать уход на пенсию 12,2 млн человек. Об этом 3 декабря сообщил глава Минтруда Антон Котяков. По его словам, наиболее острый кадровый голод прогнозируется в обрабатывающих отраслях, строительстве, транспорте, здравоохранении, IT и сфере высоких технологий. Самая напряженная ситуация ожидается в Москве и Подмосковье, а также в Краснодарском и Ставропольском краях.</w:t>
      </w:r>
    </w:p>
    <w:p w14:paraId="0B82E19D" w14:textId="77777777" w:rsidR="00AF2430" w:rsidRPr="00951D0E" w:rsidRDefault="00AF2430" w:rsidP="00AF2430">
      <w:r w:rsidRPr="00951D0E">
        <w:lastRenderedPageBreak/>
        <w:t>Ранее были названы самые высокооплачиваемые профессии декабря.</w:t>
      </w:r>
    </w:p>
    <w:p w14:paraId="06E84960" w14:textId="62684EA7" w:rsidR="00AF2430" w:rsidRPr="00951D0E" w:rsidRDefault="00AF2430" w:rsidP="00AF2430">
      <w:hyperlink r:id="rId38" w:history="1">
        <w:r w:rsidRPr="00951D0E">
          <w:rPr>
            <w:rStyle w:val="a3"/>
          </w:rPr>
          <w:t>https://www.gazeta.ru/business/news/2025/12/23/27471931.shtml</w:t>
        </w:r>
      </w:hyperlink>
      <w:r w:rsidRPr="00951D0E">
        <w:t xml:space="preserve"> </w:t>
      </w:r>
    </w:p>
    <w:p w14:paraId="79A1A27C" w14:textId="77777777" w:rsidR="00784DA2" w:rsidRPr="00951D0E" w:rsidRDefault="00784DA2" w:rsidP="00784DA2">
      <w:pPr>
        <w:pStyle w:val="2"/>
      </w:pPr>
      <w:bookmarkStart w:id="120" w:name="_Toc217456239"/>
      <w:r w:rsidRPr="00951D0E">
        <w:t>Новости Москвы, 23.12.2025, В России с 1 января 2026 года изменится расчёт накопительных пенсий</w:t>
      </w:r>
      <w:bookmarkEnd w:id="120"/>
    </w:p>
    <w:p w14:paraId="48E365F5" w14:textId="77777777" w:rsidR="00784DA2" w:rsidRPr="00951D0E" w:rsidRDefault="00784DA2" w:rsidP="00F227EA">
      <w:pPr>
        <w:pStyle w:val="3"/>
      </w:pPr>
      <w:bookmarkStart w:id="121" w:name="_Toc217456240"/>
      <w:r w:rsidRPr="00951D0E">
        <w:t>Рассказываем о законе, который начнет действовать с 1 января</w:t>
      </w:r>
      <w:bookmarkEnd w:id="121"/>
    </w:p>
    <w:p w14:paraId="56CB4C08" w14:textId="77777777" w:rsidR="00784DA2" w:rsidRPr="00951D0E" w:rsidRDefault="00784DA2" w:rsidP="00784DA2">
      <w:r w:rsidRPr="00951D0E">
        <w:t>С начала 2026 года в России вступят в силу существенные изменения в системе выплаты накопительных пенсий. По информации члена комитета Госдумы по труду, социальной политике и делам ветеранов Светланы Бессараб, ожидаемый период выплаты накопительной пенсии составит 270 месяцев. Закон вступит в силу с 1 января.</w:t>
      </w:r>
    </w:p>
    <w:p w14:paraId="5030BB8D" w14:textId="77777777" w:rsidR="00784DA2" w:rsidRPr="00951D0E" w:rsidRDefault="00784DA2" w:rsidP="00784DA2">
      <w:r w:rsidRPr="00951D0E">
        <w:t>Основные параметры реформы:</w:t>
      </w:r>
    </w:p>
    <w:p w14:paraId="7897F898" w14:textId="77777777" w:rsidR="00784DA2" w:rsidRPr="00951D0E" w:rsidRDefault="00784DA2" w:rsidP="00784DA2">
      <w:r w:rsidRPr="00951D0E">
        <w:t>Количество получателей - около 152 тысяч человек.</w:t>
      </w:r>
    </w:p>
    <w:p w14:paraId="7928E064" w14:textId="77777777" w:rsidR="00784DA2" w:rsidRPr="00951D0E" w:rsidRDefault="00784DA2" w:rsidP="00784DA2">
      <w:r w:rsidRPr="00951D0E">
        <w:t>Средний размер ежемесячной выплаты - примерно 1,5 тысячи рублей.</w:t>
      </w:r>
    </w:p>
    <w:p w14:paraId="3035623A" w14:textId="77777777" w:rsidR="00784DA2" w:rsidRPr="00951D0E" w:rsidRDefault="00784DA2" w:rsidP="00784DA2">
      <w:r w:rsidRPr="00951D0E">
        <w:t>Период выплаты накопительной пенсии - 270 месяцев.</w:t>
      </w:r>
    </w:p>
    <w:p w14:paraId="0B061554" w14:textId="77777777" w:rsidR="00784DA2" w:rsidRPr="00951D0E" w:rsidRDefault="00784DA2" w:rsidP="00784DA2">
      <w:r w:rsidRPr="00951D0E">
        <w:t>Изменения коснутся граждан, которые достигнут пенсионного возраста в 2026 году: мужчины - 60 лет, женщины - 55 лет. Дополнительно стоит отметить, что около 705 тысяч граждан получат свои пенсионные накопления единовременной выплатой. Средний размер такой выплаты составит 68 тысяч рублей.</w:t>
      </w:r>
    </w:p>
    <w:p w14:paraId="036CEB38" w14:textId="7D308D47" w:rsidR="00784DA2" w:rsidRPr="00951D0E" w:rsidRDefault="00177CB7" w:rsidP="00784DA2">
      <w:r>
        <w:t>«</w:t>
      </w:r>
      <w:r w:rsidR="00784DA2" w:rsidRPr="00951D0E">
        <w:t>Единовременная выплата назначается, если расчетное ежемесячное значение пенсии не превышает 10% прожиточного минимума пенсионера. В 2026 году прожиточный минимум пенсионера составит 16288 рублей: 16288 х 10% х 270 = 439776 рублей</w:t>
      </w:r>
      <w:r>
        <w:t>»</w:t>
      </w:r>
      <w:r w:rsidR="00784DA2" w:rsidRPr="00951D0E">
        <w:t>, - рассказала Бессараб в беседе с РИА Новости.</w:t>
      </w:r>
    </w:p>
    <w:p w14:paraId="04888390" w14:textId="77777777" w:rsidR="00784DA2" w:rsidRPr="00951D0E" w:rsidRDefault="00784DA2" w:rsidP="00784DA2">
      <w:r w:rsidRPr="00951D0E">
        <w:t>Также мы писали о том, что пенсии работающих пенсионеров в 2026 году повысят дважды. Почитайте, за что вы рискуете лишиться выплат. Потерять половину пенсии проще, чем кажется. А в Госдуме рассказали, как увеличить пенсию на 40% (и даже больше). Этот способ доступен всем.</w:t>
      </w:r>
    </w:p>
    <w:p w14:paraId="6B7F5DC7" w14:textId="21B35941" w:rsidR="00784DA2" w:rsidRDefault="00784DA2" w:rsidP="00784DA2">
      <w:hyperlink r:id="rId39" w:history="1">
        <w:r w:rsidRPr="00951D0E">
          <w:rPr>
            <w:rStyle w:val="a3"/>
          </w:rPr>
          <w:t>https://msk1.ru/text/economics/2025/12/23/76184628/?from=yanews</w:t>
        </w:r>
      </w:hyperlink>
      <w:r w:rsidRPr="00951D0E">
        <w:t xml:space="preserve"> </w:t>
      </w:r>
    </w:p>
    <w:p w14:paraId="4A04A7FA" w14:textId="77777777" w:rsidR="00880BA7" w:rsidRPr="00951D0E" w:rsidRDefault="00880BA7" w:rsidP="00880BA7">
      <w:pPr>
        <w:pStyle w:val="2"/>
      </w:pPr>
      <w:bookmarkStart w:id="122" w:name="_Toc217456241"/>
      <w:r w:rsidRPr="00951D0E">
        <w:t>Ваш Пенсионный Брокер, 23.12.2025, 1,2 миллиона клиентов негосударственных фондов получили уведомления Соцфонда о пенсионных накоплениях</w:t>
      </w:r>
      <w:bookmarkEnd w:id="122"/>
    </w:p>
    <w:p w14:paraId="2FACFAC3" w14:textId="77777777" w:rsidR="00880BA7" w:rsidRPr="00951D0E" w:rsidRDefault="00880BA7" w:rsidP="00F227EA">
      <w:pPr>
        <w:pStyle w:val="3"/>
      </w:pPr>
      <w:bookmarkStart w:id="123" w:name="_Toc217456242"/>
      <w:r w:rsidRPr="00951D0E">
        <w:t>Социальный фонд России (СФР) проактивно проинформировал граждан о результатах инвестирования их пенсионных накоплений через негосударственные пенсионные фонды (НПФ). С начала года такие уведомления получили 1,2 млн клиентов НПФ.</w:t>
      </w:r>
      <w:bookmarkEnd w:id="123"/>
    </w:p>
    <w:p w14:paraId="1A1CD59F" w14:textId="77777777" w:rsidR="00880BA7" w:rsidRPr="00951D0E" w:rsidRDefault="00880BA7" w:rsidP="00880BA7">
      <w:r w:rsidRPr="00951D0E">
        <w:t xml:space="preserve">Информация, поступающая из СФР, позволяет отслеживать объем сформированных средств, анализировать эти данные и принимать взвешенное решение о выборе фонда, инвестирующего накопления. Социальный фонд направляет уведомления клиентам негосударственных фондов начиная с 40 лет (женщинам) или с 45 лет (мужчинам). </w:t>
      </w:r>
      <w:r w:rsidRPr="00951D0E">
        <w:lastRenderedPageBreak/>
        <w:t>Сведения о том, как формируются накопления, можно посмотреть в личном кабинете на портале госуслуг.</w:t>
      </w:r>
    </w:p>
    <w:p w14:paraId="5F3BF2E0" w14:textId="77777777" w:rsidR="00880BA7" w:rsidRPr="00951D0E" w:rsidRDefault="00880BA7" w:rsidP="00880BA7">
      <w:r w:rsidRPr="00951D0E">
        <w:t>Помимо рассылки о накопительной пенсии, Социальный фонд также информирует россиян об их страховой пенсии. Уведомления получают все работающие граждане. Из информации СФР они узнают о накопленном стаже, количестве заработанных пенсионных коэффициентов и размере пенсии, рассчитанной по этим показателям. В уведомлении также указаны условия выхода на пенсию.</w:t>
      </w:r>
    </w:p>
    <w:p w14:paraId="09EC09ED" w14:textId="19E16B78" w:rsidR="00A84866" w:rsidRPr="00951D0E" w:rsidRDefault="00880BA7" w:rsidP="00880BA7">
      <w:r w:rsidRPr="00951D0E">
        <w:t>Автоматическое информирование о пенсии позволяет в удобном формате оценить размер накопленных выплат и проверить данные своего лицевого счета.</w:t>
      </w:r>
    </w:p>
    <w:p w14:paraId="5A3FD759" w14:textId="77777777" w:rsidR="00297EEF" w:rsidRPr="00951D0E" w:rsidRDefault="00297EEF" w:rsidP="00297EEF">
      <w:pPr>
        <w:pStyle w:val="2"/>
      </w:pPr>
      <w:bookmarkStart w:id="124" w:name="_Toc217456243"/>
      <w:r w:rsidRPr="00951D0E">
        <w:t>Конкурент, 23.12.2025, Работающим пенсионерам в России готовят двойной сюрприз в 2026 году: индексаций будет несколько</w:t>
      </w:r>
      <w:bookmarkEnd w:id="124"/>
    </w:p>
    <w:p w14:paraId="5E355762" w14:textId="7E5582AD" w:rsidR="00297EEF" w:rsidRPr="00951D0E" w:rsidRDefault="00297EEF" w:rsidP="00F227EA">
      <w:pPr>
        <w:pStyle w:val="3"/>
      </w:pPr>
      <w:bookmarkStart w:id="125" w:name="_Toc217456244"/>
      <w:r w:rsidRPr="00951D0E">
        <w:t>В следующем году миллионы пожилых россиян, которые решили продолжить свою трудовую деятельность, могут рассчитывать на неоднократное повышение своих пенсий. Об этом рассказала член комитета Государственной думы по труду, социальной политике и делам ветеранов Екатерина Стенякина.</w:t>
      </w:r>
      <w:bookmarkEnd w:id="125"/>
    </w:p>
    <w:p w14:paraId="3F663394" w14:textId="77777777" w:rsidR="00297EEF" w:rsidRPr="00951D0E" w:rsidRDefault="00297EEF" w:rsidP="00297EEF">
      <w:r w:rsidRPr="00951D0E">
        <w:t>Так, уже с января 2026 г. пенсии этой категории граждан автоматически увеличатся на 7,6 процента. При этом оформлять какие-либо заявления для прибавки не потребуется – процесс будет полностью автоматизированным.</w:t>
      </w:r>
    </w:p>
    <w:p w14:paraId="4ED57A99" w14:textId="77777777" w:rsidR="00297EEF" w:rsidRPr="00951D0E" w:rsidRDefault="00297EEF" w:rsidP="00297EEF">
      <w:r w:rsidRPr="00951D0E">
        <w:t>Однако это не единственное повышение, которое ждет работающих пенсионеров. В августе 2026 г. ожидается дополнительное летнее повышение, обусловленное страховыми взносами за предыдущий год. По подсчетам, к пенсии может добавиться до трех пенсионных баллов, что, исходя из планируемой стоимости одного балла (156,76 руб.), обеспечит максимальную прибавку в 470,28 руб.</w:t>
      </w:r>
    </w:p>
    <w:p w14:paraId="669A320A" w14:textId="17535FDF" w:rsidR="00297EEF" w:rsidRPr="00951D0E" w:rsidRDefault="00297EEF" w:rsidP="00297EEF">
      <w:hyperlink r:id="rId40" w:history="1">
        <w:r w:rsidRPr="00951D0E">
          <w:rPr>
            <w:rStyle w:val="a3"/>
          </w:rPr>
          <w:t>https://konkurent.ru/article/83287</w:t>
        </w:r>
      </w:hyperlink>
      <w:r w:rsidRPr="00951D0E">
        <w:t xml:space="preserve"> </w:t>
      </w:r>
    </w:p>
    <w:p w14:paraId="66BA45F6" w14:textId="77777777" w:rsidR="00DE480C" w:rsidRPr="00951D0E" w:rsidRDefault="00DE480C" w:rsidP="00DE480C">
      <w:pPr>
        <w:pStyle w:val="2"/>
      </w:pPr>
      <w:bookmarkStart w:id="126" w:name="_Toc217456245"/>
      <w:r w:rsidRPr="00951D0E">
        <w:t>PRIMPRESS, 23.12.2025, Что положено пенсионерам, у которых стаж до 2015 года: выплаты и льготы</w:t>
      </w:r>
      <w:bookmarkEnd w:id="126"/>
    </w:p>
    <w:p w14:paraId="131ADFF6" w14:textId="486D3EB1" w:rsidR="00DE480C" w:rsidRPr="00951D0E" w:rsidRDefault="00DE480C" w:rsidP="00F227EA">
      <w:pPr>
        <w:pStyle w:val="3"/>
      </w:pPr>
      <w:bookmarkStart w:id="127" w:name="_Toc217456246"/>
      <w:r w:rsidRPr="00951D0E">
        <w:t xml:space="preserve">После 2015 года в России изменилась система расчёта пенсий: ввели пенсионные баллы и новый порядок учёта стажа. У многих почти весь трудовой путь пришёлся на время до 2015 года, и возникает вопрос, не </w:t>
      </w:r>
      <w:r w:rsidR="00177CB7">
        <w:t>«</w:t>
      </w:r>
      <w:r w:rsidRPr="00951D0E">
        <w:t>обесценился</w:t>
      </w:r>
      <w:r w:rsidR="00177CB7">
        <w:t>»</w:t>
      </w:r>
      <w:r w:rsidRPr="00951D0E">
        <w:t xml:space="preserve"> ли этот стаж. Нет: он учитывается и влияет и на размер пенсии, и на льготы, сообщает PRIMPRESS.</w:t>
      </w:r>
      <w:bookmarkEnd w:id="127"/>
    </w:p>
    <w:p w14:paraId="090EA1EF" w14:textId="77777777" w:rsidR="00DE480C" w:rsidRPr="00951D0E" w:rsidRDefault="00DE480C" w:rsidP="00DE480C">
      <w:r w:rsidRPr="00951D0E">
        <w:t>Как учитывается стаж до 2015 года</w:t>
      </w:r>
    </w:p>
    <w:p w14:paraId="1166FED5" w14:textId="77777777" w:rsidR="00DE480C" w:rsidRPr="00951D0E" w:rsidRDefault="00DE480C" w:rsidP="00DE480C">
      <w:r w:rsidRPr="00951D0E">
        <w:t>До 2002 года стаж и заработок были пересчитаны по специальной формуле (с учётом зарплаты за 2000–2001 годы или любые 60 месяцев подряд до 2002‑го).</w:t>
      </w:r>
    </w:p>
    <w:p w14:paraId="374ADCEA" w14:textId="77777777" w:rsidR="00DE480C" w:rsidRPr="00951D0E" w:rsidRDefault="00DE480C" w:rsidP="00DE480C">
      <w:r w:rsidRPr="00951D0E">
        <w:t>С 2002 по 2014 годы взносы и стаж перевели в пенсионные баллы.</w:t>
      </w:r>
    </w:p>
    <w:p w14:paraId="4E09C4F0" w14:textId="77777777" w:rsidR="00DE480C" w:rsidRPr="00951D0E" w:rsidRDefault="00DE480C" w:rsidP="00DE480C">
      <w:r w:rsidRPr="00951D0E">
        <w:t>То есть весь официальный стаж до 2015 года лёг в основу ваших пенсионных прав и участвует в расчёте страховой пенсии по старости.</w:t>
      </w:r>
    </w:p>
    <w:p w14:paraId="67D51369" w14:textId="77777777" w:rsidR="00DE480C" w:rsidRPr="00951D0E" w:rsidRDefault="00DE480C" w:rsidP="00DE480C">
      <w:r w:rsidRPr="00951D0E">
        <w:lastRenderedPageBreak/>
        <w:t>Какие выплаты положены</w:t>
      </w:r>
    </w:p>
    <w:p w14:paraId="74569662" w14:textId="77777777" w:rsidR="00DE480C" w:rsidRPr="00951D0E" w:rsidRDefault="00DE480C" w:rsidP="00DE480C">
      <w:r w:rsidRPr="00951D0E">
        <w:t>Страховая пенсия по старости</w:t>
      </w:r>
    </w:p>
    <w:p w14:paraId="38D41561" w14:textId="77777777" w:rsidR="00DE480C" w:rsidRPr="00951D0E" w:rsidRDefault="00DE480C" w:rsidP="00DE480C">
      <w:r w:rsidRPr="00951D0E">
        <w:t>Назначается, если вы достигли пенсионного возраста, имеете нужный стаж (к 2025 году — не менее 15 лет) и достаточное число пенсионных баллов.</w:t>
      </w:r>
    </w:p>
    <w:p w14:paraId="3B44F3BE" w14:textId="77777777" w:rsidR="00DE480C" w:rsidRPr="00951D0E" w:rsidRDefault="00DE480C" w:rsidP="00DE480C">
      <w:r w:rsidRPr="00951D0E">
        <w:t>Фиксированная выплата</w:t>
      </w:r>
    </w:p>
    <w:p w14:paraId="5F47A121" w14:textId="5FC41987" w:rsidR="00DE480C" w:rsidRPr="00951D0E" w:rsidRDefault="00DE480C" w:rsidP="00DE480C">
      <w:r w:rsidRPr="00951D0E">
        <w:t xml:space="preserve">Государством установлена фиксированная часть, которая добавляется к сумме баллов. Она увеличивается: после 80 лет; при наличии иждивенцев; для инвалидов, </w:t>
      </w:r>
      <w:r w:rsidR="00177CB7">
        <w:t>«</w:t>
      </w:r>
      <w:r w:rsidRPr="00951D0E">
        <w:t>северян</w:t>
      </w:r>
      <w:r w:rsidR="00177CB7">
        <w:t>»</w:t>
      </w:r>
      <w:r w:rsidRPr="00951D0E">
        <w:t xml:space="preserve"> и некоторых других категорий.</w:t>
      </w:r>
    </w:p>
    <w:p w14:paraId="59FD5869" w14:textId="77777777" w:rsidR="00DE480C" w:rsidRPr="00951D0E" w:rsidRDefault="00DE480C" w:rsidP="00DE480C">
      <w:r w:rsidRPr="00951D0E">
        <w:t>Социальная доплата до прожиточного минимума</w:t>
      </w:r>
    </w:p>
    <w:p w14:paraId="6735A3C9" w14:textId="7F483C03" w:rsidR="00DE480C" w:rsidRPr="00951D0E" w:rsidRDefault="00DE480C" w:rsidP="00DE480C">
      <w:r w:rsidRPr="00951D0E">
        <w:t xml:space="preserve">Если общая пенсия (с надбавками) ниже регионального прожиточного минимума пенсионера, назначается доплата до этого уровня — независимо от того, что ваш стаж в основном </w:t>
      </w:r>
      <w:r w:rsidR="00177CB7">
        <w:t>«</w:t>
      </w:r>
      <w:r w:rsidRPr="00951D0E">
        <w:t>досистемный</w:t>
      </w:r>
      <w:r w:rsidR="00177CB7">
        <w:t>»</w:t>
      </w:r>
      <w:r w:rsidRPr="00951D0E">
        <w:t>.</w:t>
      </w:r>
    </w:p>
    <w:p w14:paraId="0FD94897" w14:textId="02221767" w:rsidR="00DE480C" w:rsidRPr="00951D0E" w:rsidRDefault="00DE480C" w:rsidP="00DE480C">
      <w:r w:rsidRPr="00951D0E">
        <w:t xml:space="preserve">Льготы для пенсионеров со </w:t>
      </w:r>
      <w:r w:rsidR="00177CB7">
        <w:t>«</w:t>
      </w:r>
      <w:r w:rsidRPr="00951D0E">
        <w:t>старым</w:t>
      </w:r>
      <w:r w:rsidR="00177CB7">
        <w:t>»</w:t>
      </w:r>
      <w:r w:rsidRPr="00951D0E">
        <w:t xml:space="preserve"> стажем</w:t>
      </w:r>
    </w:p>
    <w:p w14:paraId="1DC271EB" w14:textId="77777777" w:rsidR="00DE480C" w:rsidRPr="00951D0E" w:rsidRDefault="00DE480C" w:rsidP="00DE480C">
      <w:r w:rsidRPr="00951D0E">
        <w:t>Набор льгот зависит не от того, до или после 2015 года вы работали, а от:</w:t>
      </w:r>
    </w:p>
    <w:p w14:paraId="47990C87" w14:textId="77777777" w:rsidR="00DE480C" w:rsidRPr="00951D0E" w:rsidRDefault="00DE480C" w:rsidP="00DE480C">
      <w:r w:rsidRPr="00951D0E">
        <w:t>факта назначения пенсии; статуса (инвалид, ветеран труда, участник боевых действий и т.п.); региона.</w:t>
      </w:r>
    </w:p>
    <w:p w14:paraId="55826DCF" w14:textId="77777777" w:rsidR="00DE480C" w:rsidRPr="00951D0E" w:rsidRDefault="00DE480C" w:rsidP="00DE480C">
      <w:r w:rsidRPr="00951D0E">
        <w:t>Чаще всего доступны:</w:t>
      </w:r>
    </w:p>
    <w:p w14:paraId="07BB8514" w14:textId="77777777" w:rsidR="00DE480C" w:rsidRPr="00951D0E" w:rsidRDefault="00DE480C" w:rsidP="00DE480C">
      <w:r w:rsidRPr="00951D0E">
        <w:t>налоговые льготы — освобождение от налога на один объект недвижимости каждого вида, региональные послабления по земельному и транспортному налогам;</w:t>
      </w:r>
    </w:p>
    <w:p w14:paraId="3FED12CD" w14:textId="77777777" w:rsidR="00DE480C" w:rsidRPr="00951D0E" w:rsidRDefault="00DE480C" w:rsidP="00DE480C">
      <w:r w:rsidRPr="00951D0E">
        <w:t>льготы на ЖКУ и проезд — компенсации за коммуналку, льготный или бесплатный проезд в городском/пригородном транспорте (условия различаются по субъектам РФ);</w:t>
      </w:r>
    </w:p>
    <w:p w14:paraId="04F727B4" w14:textId="77777777" w:rsidR="00DE480C" w:rsidRPr="00951D0E" w:rsidRDefault="00DE480C" w:rsidP="00DE480C">
      <w:r w:rsidRPr="00951D0E">
        <w:t>медицинские и социальные льготы — бесплатное обслуживание по ОМС, льготные лекарства и санаторно‑курортное лечение для отдельных категорий;</w:t>
      </w:r>
    </w:p>
    <w:p w14:paraId="18BAE714" w14:textId="1902A74A" w:rsidR="00DE480C" w:rsidRPr="00951D0E" w:rsidRDefault="00DE480C" w:rsidP="00DE480C">
      <w:r w:rsidRPr="00951D0E">
        <w:t xml:space="preserve">статус </w:t>
      </w:r>
      <w:r w:rsidR="00177CB7">
        <w:t>«</w:t>
      </w:r>
      <w:r w:rsidRPr="00951D0E">
        <w:t>ветеран труда</w:t>
      </w:r>
      <w:r w:rsidR="00177CB7">
        <w:t>»</w:t>
      </w:r>
      <w:r w:rsidRPr="00951D0E">
        <w:t xml:space="preserve"> — при большом общем стаже и наградах даёт ежемесячную доплату и дополнительные региональные льготы (критерии — в законах вашего региона).</w:t>
      </w:r>
    </w:p>
    <w:p w14:paraId="553FB711" w14:textId="77777777" w:rsidR="00DE480C" w:rsidRPr="00951D0E" w:rsidRDefault="00DE480C" w:rsidP="00DE480C">
      <w:r w:rsidRPr="00951D0E">
        <w:t>Что важно сделать пенсионеру со стажем до 2015 года</w:t>
      </w:r>
    </w:p>
    <w:p w14:paraId="085EE7FD" w14:textId="283810BB" w:rsidR="00DE480C" w:rsidRPr="00951D0E" w:rsidRDefault="00DE480C" w:rsidP="00DE480C">
      <w:r w:rsidRPr="00951D0E">
        <w:t xml:space="preserve">Проверить учёт стажа и баллов в личном кабинете на </w:t>
      </w:r>
      <w:r w:rsidR="00177CB7">
        <w:t>«</w:t>
      </w:r>
      <w:r w:rsidRPr="00951D0E">
        <w:t>Госуслугах</w:t>
      </w:r>
      <w:r w:rsidR="00177CB7">
        <w:t>»</w:t>
      </w:r>
      <w:r w:rsidRPr="00951D0E">
        <w:t xml:space="preserve"> или сайте Соцфонда (бывший ПФР); при недочётах подать заявление о включении </w:t>
      </w:r>
      <w:r w:rsidR="00177CB7">
        <w:t>«</w:t>
      </w:r>
      <w:r w:rsidRPr="00951D0E">
        <w:t>потерянных</w:t>
      </w:r>
      <w:r w:rsidR="00177CB7">
        <w:t>»</w:t>
      </w:r>
      <w:r w:rsidRPr="00951D0E">
        <w:t xml:space="preserve"> периодов (армия, уход за детьми, работа по трудовой).</w:t>
      </w:r>
    </w:p>
    <w:p w14:paraId="3BF67C19" w14:textId="77777777" w:rsidR="00DE480C" w:rsidRPr="00951D0E" w:rsidRDefault="00DE480C" w:rsidP="00DE480C">
      <w:r w:rsidRPr="00951D0E">
        <w:t>Узнать региональные льготы и доплаты на сайте правительства субъекта РФ и в органах соцзащиты: условия ветерана труда, компенсации ЖКУ, проезда, региональные выплаты.</w:t>
      </w:r>
    </w:p>
    <w:p w14:paraId="7A03A4D8" w14:textId="77777777" w:rsidR="00DE480C" w:rsidRPr="00951D0E" w:rsidRDefault="00DE480C" w:rsidP="00DE480C">
      <w:r w:rsidRPr="00951D0E">
        <w:t>Проверить право на соцдоплату, если пенсия ниже прожиточного минимума пенсионера.</w:t>
      </w:r>
    </w:p>
    <w:p w14:paraId="78D7E388" w14:textId="77777777" w:rsidR="00DE480C" w:rsidRPr="00951D0E" w:rsidRDefault="00DE480C" w:rsidP="00DE480C">
      <w:r w:rsidRPr="00951D0E">
        <w:t>Итог: стаж до 2015 года полностью участвует в расчёте страховой пенсии и не лишает вас никаких федеральных и региональных льгот. Главное — проследить, чтобы весь стаж был учтён и оформить положенные статусы и доплаты.</w:t>
      </w:r>
    </w:p>
    <w:p w14:paraId="5868E922" w14:textId="317E5AEB" w:rsidR="00880BA7" w:rsidRPr="00951D0E" w:rsidRDefault="00DE480C" w:rsidP="00DE480C">
      <w:hyperlink r:id="rId41" w:history="1">
        <w:r w:rsidRPr="00951D0E">
          <w:rPr>
            <w:rStyle w:val="a3"/>
          </w:rPr>
          <w:t>https://primpress.ru/article/129638</w:t>
        </w:r>
      </w:hyperlink>
    </w:p>
    <w:p w14:paraId="4AFE0878" w14:textId="77777777" w:rsidR="009A6E79" w:rsidRPr="00951D0E" w:rsidRDefault="009A6E79" w:rsidP="009A6E79">
      <w:pPr>
        <w:pStyle w:val="2"/>
      </w:pPr>
      <w:bookmarkStart w:id="128" w:name="_Toc217456247"/>
      <w:r w:rsidRPr="00951D0E">
        <w:lastRenderedPageBreak/>
        <w:t>PRIMPRESS, 23.12.2025, Что положено пенсионерам, у которых дети или внуки: выплаты и льготы</w:t>
      </w:r>
      <w:bookmarkEnd w:id="128"/>
    </w:p>
    <w:p w14:paraId="0E97ADDA" w14:textId="77777777" w:rsidR="009A6E79" w:rsidRPr="00951D0E" w:rsidRDefault="009A6E79" w:rsidP="00F227EA">
      <w:pPr>
        <w:pStyle w:val="3"/>
      </w:pPr>
      <w:bookmarkStart w:id="129" w:name="_Toc217456248"/>
      <w:r w:rsidRPr="00951D0E">
        <w:t>Не все знают, что наличие детей и внуков для пенсионера — это не только поддержка семьи, но и реальная возможность получить дополнительные деньги и льготы от государства. Если ребёнок или внук находится на иждивении, оформлен уход, есть статус опекуна или семья признана малообеспеченной, пенсионеру могут повысить пенсию, назначить доплаты и дать расширенный набор региональных льгот. PRIMPRESS разобрался, в каких случаях родство с детьми и внуками превращается в конкретные выплаты, какие документы нужны и куда обращаться за оформлением.</w:t>
      </w:r>
      <w:bookmarkEnd w:id="129"/>
    </w:p>
    <w:p w14:paraId="6BF537E5" w14:textId="77777777" w:rsidR="009A6E79" w:rsidRPr="00951D0E" w:rsidRDefault="009A6E79" w:rsidP="009A6E79">
      <w:r w:rsidRPr="00951D0E">
        <w:t>Надбавка к пенсии за иждивенцев</w:t>
      </w:r>
    </w:p>
    <w:p w14:paraId="396E32C5" w14:textId="77777777" w:rsidR="009A6E79" w:rsidRPr="00951D0E" w:rsidRDefault="009A6E79" w:rsidP="009A6E79">
      <w:r w:rsidRPr="00951D0E">
        <w:t>Пенсионеру могут увеличить фиксированную выплату к страховой пенсии по старости или инвалидности, если у него есть иждивенцы:</w:t>
      </w:r>
    </w:p>
    <w:p w14:paraId="539E7CAB" w14:textId="77777777" w:rsidR="009A6E79" w:rsidRPr="00951D0E" w:rsidRDefault="009A6E79" w:rsidP="009A6E79">
      <w:r w:rsidRPr="00951D0E">
        <w:t>несовершеннолетние дети или внуки;</w:t>
      </w:r>
    </w:p>
    <w:p w14:paraId="02218271" w14:textId="77777777" w:rsidR="009A6E79" w:rsidRPr="00951D0E" w:rsidRDefault="009A6E79" w:rsidP="009A6E79">
      <w:r w:rsidRPr="00951D0E">
        <w:t>студенты‑очники до 23 лет без собственного дохода;</w:t>
      </w:r>
    </w:p>
    <w:p w14:paraId="5A95E61E" w14:textId="77777777" w:rsidR="009A6E79" w:rsidRPr="00951D0E" w:rsidRDefault="009A6E79" w:rsidP="009A6E79">
      <w:r w:rsidRPr="00951D0E">
        <w:t>нетрудоспособные родственники‑инвалиды.</w:t>
      </w:r>
    </w:p>
    <w:p w14:paraId="43A9E82A" w14:textId="77777777" w:rsidR="009A6E79" w:rsidRPr="00951D0E" w:rsidRDefault="009A6E79" w:rsidP="009A6E79">
      <w:r w:rsidRPr="00951D0E">
        <w:t>Их нужно официально оформить как иждивенцев (обычно живут вместе, фактически содержатся пенсионером). За каждого полагается доплата, но не более чем за трёх человек. Оформляется через Социальный фонд (бывший ПФР) или МФЦ на основании паспортов, свидетельств о рождении, справок об учёбе/доходах, инвалидности.</w:t>
      </w:r>
    </w:p>
    <w:p w14:paraId="683C66E0" w14:textId="237BC70B" w:rsidR="009A6E79" w:rsidRPr="00951D0E" w:rsidRDefault="00177CB7" w:rsidP="009A6E79">
      <w:r>
        <w:t>«</w:t>
      </w:r>
      <w:r w:rsidR="009A6E79" w:rsidRPr="00951D0E">
        <w:t>Детские</w:t>
      </w:r>
      <w:r>
        <w:t>»</w:t>
      </w:r>
      <w:r w:rsidR="009A6E79" w:rsidRPr="00951D0E">
        <w:t xml:space="preserve"> периоды, которые повышают пенсию</w:t>
      </w:r>
    </w:p>
    <w:p w14:paraId="7043947C" w14:textId="77777777" w:rsidR="009A6E79" w:rsidRPr="00951D0E" w:rsidRDefault="009A6E79" w:rsidP="009A6E79">
      <w:r w:rsidRPr="00951D0E">
        <w:t>Наличие детей может увеличить размер пенсии за счёт нестраховых периодов, которые засчитываются в стаж и баллы:</w:t>
      </w:r>
    </w:p>
    <w:p w14:paraId="6BA45593" w14:textId="77777777" w:rsidR="009A6E79" w:rsidRPr="00951D0E" w:rsidRDefault="009A6E79" w:rsidP="009A6E79">
      <w:r w:rsidRPr="00951D0E">
        <w:t>уход родителя за ребёнком до 1,5–3 лет;</w:t>
      </w:r>
    </w:p>
    <w:p w14:paraId="1A73E469" w14:textId="77777777" w:rsidR="009A6E79" w:rsidRPr="00951D0E" w:rsidRDefault="009A6E79" w:rsidP="009A6E79">
      <w:r w:rsidRPr="00951D0E">
        <w:t>уход за ребёнком‑инвалидом;</w:t>
      </w:r>
    </w:p>
    <w:p w14:paraId="6B0E5B4C" w14:textId="77777777" w:rsidR="009A6E79" w:rsidRPr="00951D0E" w:rsidRDefault="009A6E79" w:rsidP="009A6E79">
      <w:r w:rsidRPr="00951D0E">
        <w:t>уход за престарелым (старше 80 лет) или инвалидом I группы.</w:t>
      </w:r>
    </w:p>
    <w:p w14:paraId="20D15392" w14:textId="77777777" w:rsidR="009A6E79" w:rsidRPr="00951D0E" w:rsidRDefault="009A6E79" w:rsidP="009A6E79">
      <w:r w:rsidRPr="00951D0E">
        <w:t>Чаще это касается матерей, но если уход официально оформлял дедушка или бабушка, им тоже может быть выгоден перерасчёт пенсии с учётом этих периодов.</w:t>
      </w:r>
    </w:p>
    <w:p w14:paraId="197FBD51" w14:textId="77777777" w:rsidR="009A6E79" w:rsidRPr="00951D0E" w:rsidRDefault="009A6E79" w:rsidP="009A6E79">
      <w:r w:rsidRPr="00951D0E">
        <w:t>Региональные меры поддержки семей с пенсионерами</w:t>
      </w:r>
    </w:p>
    <w:p w14:paraId="548E8585" w14:textId="77777777" w:rsidR="009A6E79" w:rsidRPr="00951D0E" w:rsidRDefault="009A6E79" w:rsidP="009A6E79">
      <w:r w:rsidRPr="00951D0E">
        <w:t>В регионах могут быть свои доплаты и льготы, если пенсионер живёт с детьми или внуками и семья малообеспеченная:</w:t>
      </w:r>
    </w:p>
    <w:p w14:paraId="7AA528E3" w14:textId="77777777" w:rsidR="009A6E79" w:rsidRPr="00951D0E" w:rsidRDefault="009A6E79" w:rsidP="009A6E79">
      <w:r w:rsidRPr="00951D0E">
        <w:t>региональные надбавки к пенсии;</w:t>
      </w:r>
    </w:p>
    <w:p w14:paraId="2D1E8A0C" w14:textId="77777777" w:rsidR="009A6E79" w:rsidRPr="00951D0E" w:rsidRDefault="009A6E79" w:rsidP="009A6E79">
      <w:r w:rsidRPr="00951D0E">
        <w:t>компенсации части расходов на ЖКУ;</w:t>
      </w:r>
    </w:p>
    <w:p w14:paraId="07A2B253" w14:textId="77777777" w:rsidR="009A6E79" w:rsidRPr="00951D0E" w:rsidRDefault="009A6E79" w:rsidP="009A6E79">
      <w:r w:rsidRPr="00951D0E">
        <w:t>льготный проезд для пенсионера и иногда для сопровождаемого ребёнка.</w:t>
      </w:r>
    </w:p>
    <w:p w14:paraId="079FC3F7" w14:textId="77777777" w:rsidR="009A6E79" w:rsidRPr="00951D0E" w:rsidRDefault="009A6E79" w:rsidP="009A6E79">
      <w:r w:rsidRPr="00951D0E">
        <w:t>Условия в каждом субъекте РФ разные, поэтому нужно смотреть сайты правительства региона и обращаться в соцзащиту или МФЦ.</w:t>
      </w:r>
    </w:p>
    <w:p w14:paraId="172D9BD9" w14:textId="77777777" w:rsidR="009A6E79" w:rsidRPr="00951D0E" w:rsidRDefault="009A6E79" w:rsidP="009A6E79">
      <w:r w:rsidRPr="00951D0E">
        <w:t>Если бабушка или дедушка — опекуны</w:t>
      </w:r>
    </w:p>
    <w:p w14:paraId="4BC08163" w14:textId="77777777" w:rsidR="009A6E79" w:rsidRPr="00951D0E" w:rsidRDefault="009A6E79" w:rsidP="009A6E79">
      <w:r w:rsidRPr="00951D0E">
        <w:lastRenderedPageBreak/>
        <w:t>Когда пенсионер официально оформлен опекуном/попечителем внука или приёмным родителем, он получает доступ к:</w:t>
      </w:r>
    </w:p>
    <w:p w14:paraId="33309D97" w14:textId="77777777" w:rsidR="009A6E79" w:rsidRPr="00951D0E" w:rsidRDefault="009A6E79" w:rsidP="009A6E79">
      <w:r w:rsidRPr="00951D0E">
        <w:t>повышенным пособиям на ребёнка;</w:t>
      </w:r>
    </w:p>
    <w:p w14:paraId="6B1A6F89" w14:textId="77777777" w:rsidR="009A6E79" w:rsidRPr="00951D0E" w:rsidRDefault="009A6E79" w:rsidP="009A6E79">
      <w:r w:rsidRPr="00951D0E">
        <w:t>льготам и выплатам опекунам и приёмным семьям;</w:t>
      </w:r>
    </w:p>
    <w:p w14:paraId="7035D81F" w14:textId="77777777" w:rsidR="009A6E79" w:rsidRPr="00951D0E" w:rsidRDefault="009A6E79" w:rsidP="009A6E79">
      <w:r w:rsidRPr="00951D0E">
        <w:t>приоритетной социальной помощи (путёвки, компенсации и т.п.).</w:t>
      </w:r>
    </w:p>
    <w:p w14:paraId="5CB1191E" w14:textId="002DF78E" w:rsidR="009A6E79" w:rsidRPr="00951D0E" w:rsidRDefault="009A6E79" w:rsidP="009A6E79">
      <w:r w:rsidRPr="00951D0E">
        <w:t xml:space="preserve">Это уже не </w:t>
      </w:r>
      <w:r w:rsidR="00177CB7">
        <w:t>«</w:t>
      </w:r>
      <w:r w:rsidRPr="00951D0E">
        <w:t>пенсионные</w:t>
      </w:r>
      <w:r w:rsidR="00177CB7">
        <w:t>»</w:t>
      </w:r>
      <w:r w:rsidRPr="00951D0E">
        <w:t>, а семейно‑социальные выплаты, но они существенно дополняют доход.</w:t>
      </w:r>
    </w:p>
    <w:p w14:paraId="111D777B" w14:textId="77777777" w:rsidR="009A6E79" w:rsidRPr="00951D0E" w:rsidRDefault="009A6E79" w:rsidP="009A6E79">
      <w:r w:rsidRPr="00951D0E">
        <w:t>На что рассчитывать не стоит</w:t>
      </w:r>
    </w:p>
    <w:p w14:paraId="327D6C85" w14:textId="77777777" w:rsidR="009A6E79" w:rsidRPr="00951D0E" w:rsidRDefault="009A6E79" w:rsidP="009A6E79">
      <w:r w:rsidRPr="00951D0E">
        <w:t>Сам по себе факт, что у пенсионера есть взрослые дети и внуки, ничего не добавляет к пенсии и льготам. Дополнительные права появляются только если:</w:t>
      </w:r>
    </w:p>
    <w:p w14:paraId="10B9050F" w14:textId="77777777" w:rsidR="009A6E79" w:rsidRPr="00951D0E" w:rsidRDefault="009A6E79" w:rsidP="009A6E79">
      <w:r w:rsidRPr="00951D0E">
        <w:t>дети/внуки являются его иждивенцами; был оформлен уход, который можно зачесть в стаж и баллы; действуют региональные программы поддержки таких семей.</w:t>
      </w:r>
    </w:p>
    <w:p w14:paraId="2503C2A7" w14:textId="77777777" w:rsidR="009A6E79" w:rsidRPr="00951D0E" w:rsidRDefault="009A6E79" w:rsidP="009A6E79">
      <w:r w:rsidRPr="00951D0E">
        <w:t>Что стоит сделать</w:t>
      </w:r>
    </w:p>
    <w:p w14:paraId="1C4F4EF8" w14:textId="77777777" w:rsidR="009A6E79" w:rsidRPr="00951D0E" w:rsidRDefault="009A6E79" w:rsidP="009A6E79">
      <w:r w:rsidRPr="00951D0E">
        <w:t>Проверить, можно ли оформить иждивенцев и надбавку за них.</w:t>
      </w:r>
    </w:p>
    <w:p w14:paraId="299552D1" w14:textId="77777777" w:rsidR="009A6E79" w:rsidRPr="00951D0E" w:rsidRDefault="009A6E79" w:rsidP="009A6E79">
      <w:r w:rsidRPr="00951D0E">
        <w:t>Уточнить в Соцфонде возможность перерасчёта пенсии за счёт периодов ухода за детьми/внуками или престарелыми.</w:t>
      </w:r>
    </w:p>
    <w:p w14:paraId="6096E3C8" w14:textId="77777777" w:rsidR="009A6E79" w:rsidRPr="00951D0E" w:rsidRDefault="009A6E79" w:rsidP="009A6E79">
      <w:r w:rsidRPr="00951D0E">
        <w:t>Изучить региональные льготы для семей с детьми и пенсионерами в составе.</w:t>
      </w:r>
    </w:p>
    <w:p w14:paraId="17AD50EA" w14:textId="77777777" w:rsidR="009A6E79" w:rsidRPr="00951D0E" w:rsidRDefault="009A6E79" w:rsidP="009A6E79">
      <w:r w:rsidRPr="00951D0E">
        <w:t>При фактическом воспитании внуков подумать об официальной опеке, если это соответствует интересам ребёнка.</w:t>
      </w:r>
    </w:p>
    <w:p w14:paraId="6F05F201" w14:textId="343F0B38" w:rsidR="009A6E79" w:rsidRPr="00951D0E" w:rsidRDefault="009A6E79" w:rsidP="009A6E79">
      <w:r w:rsidRPr="00951D0E">
        <w:t xml:space="preserve">Так пенсионеры с детьми и внуками смогут использовать все предусмотренные законом доплаты и льготы, даже если отдельной </w:t>
      </w:r>
      <w:r w:rsidR="00177CB7">
        <w:t>«</w:t>
      </w:r>
      <w:r w:rsidRPr="00951D0E">
        <w:t>семейной пенсии</w:t>
      </w:r>
      <w:r w:rsidR="00177CB7">
        <w:t>»</w:t>
      </w:r>
      <w:r w:rsidRPr="00951D0E">
        <w:t xml:space="preserve"> формально не существует.</w:t>
      </w:r>
    </w:p>
    <w:p w14:paraId="3A072D59" w14:textId="09FA82F2" w:rsidR="00DE480C" w:rsidRPr="00951D0E" w:rsidRDefault="009A6E79" w:rsidP="009A6E79">
      <w:hyperlink r:id="rId42" w:history="1">
        <w:r w:rsidRPr="00951D0E">
          <w:rPr>
            <w:rStyle w:val="a3"/>
          </w:rPr>
          <w:t>https://primpress.ru/article/129640</w:t>
        </w:r>
      </w:hyperlink>
    </w:p>
    <w:p w14:paraId="3589EE59" w14:textId="77777777" w:rsidR="009A6E79" w:rsidRPr="00951D0E" w:rsidRDefault="009A6E79" w:rsidP="009A6E79"/>
    <w:p w14:paraId="5A637E07" w14:textId="77777777" w:rsidR="00111D7C" w:rsidRPr="00532B81" w:rsidRDefault="00111D7C" w:rsidP="00111D7C">
      <w:pPr>
        <w:pStyle w:val="251"/>
      </w:pPr>
      <w:bookmarkStart w:id="130" w:name="_Toc99271704"/>
      <w:bookmarkStart w:id="131" w:name="_Toc99318656"/>
      <w:bookmarkStart w:id="132" w:name="_Toc165991076"/>
      <w:bookmarkStart w:id="133" w:name="_Toc62681899"/>
      <w:bookmarkStart w:id="134" w:name="_Toc217456249"/>
      <w:bookmarkEnd w:id="24"/>
      <w:bookmarkEnd w:id="25"/>
      <w:bookmarkEnd w:id="26"/>
      <w:bookmarkEnd w:id="54"/>
      <w:r w:rsidRPr="00951D0E">
        <w:lastRenderedPageBreak/>
        <w:t>НОВОСТИ МАКРОЭКОНОМИКИ</w:t>
      </w:r>
      <w:bookmarkEnd w:id="130"/>
      <w:bookmarkEnd w:id="131"/>
      <w:bookmarkEnd w:id="132"/>
      <w:bookmarkEnd w:id="134"/>
    </w:p>
    <w:p w14:paraId="2796F8B2" w14:textId="35737779" w:rsidR="00BE332A" w:rsidRPr="00BE332A" w:rsidRDefault="00BE332A" w:rsidP="00BE332A">
      <w:pPr>
        <w:pStyle w:val="2"/>
      </w:pPr>
      <w:bookmarkStart w:id="135" w:name="_Hlk217455702"/>
      <w:bookmarkStart w:id="136" w:name="_Toc217456250"/>
      <w:r w:rsidRPr="00BE332A">
        <w:t>Ведомости, 24.12.2025</w:t>
      </w:r>
      <w:r w:rsidRPr="005B49AD">
        <w:t xml:space="preserve">, </w:t>
      </w:r>
      <w:r w:rsidRPr="00BE332A">
        <w:t>На чем зарабатывали инвесторы в 2025 году</w:t>
      </w:r>
      <w:bookmarkEnd w:id="136"/>
    </w:p>
    <w:p w14:paraId="65CA7185" w14:textId="77777777" w:rsidR="00BE332A" w:rsidRPr="00BE332A" w:rsidRDefault="00BE332A" w:rsidP="00BE332A">
      <w:pPr>
        <w:pStyle w:val="3"/>
      </w:pPr>
      <w:bookmarkStart w:id="137" w:name="_Toc217456251"/>
      <w:r w:rsidRPr="00BE332A">
        <w:t xml:space="preserve">Уходящий год стал годом золота и рублевых облигаций на фоне снижения ключевой ставки и замедления инфляции. Полная доходность индекса гособлигаций составила 24% с начала года, корпоративных бумаг - 26%, а драгметалл в течение года обновлял исторические максимумы, говорится в исследовании </w:t>
      </w:r>
      <w:r w:rsidRPr="00BE332A">
        <w:rPr>
          <w:lang w:val="en-US"/>
        </w:rPr>
        <w:t>SberCIB</w:t>
      </w:r>
      <w:r w:rsidRPr="00BE332A">
        <w:t xml:space="preserve"> </w:t>
      </w:r>
      <w:r w:rsidRPr="00BE332A">
        <w:rPr>
          <w:lang w:val="en-US"/>
        </w:rPr>
        <w:t>Investment</w:t>
      </w:r>
      <w:r w:rsidRPr="00BE332A">
        <w:t xml:space="preserve"> </w:t>
      </w:r>
      <w:r w:rsidRPr="00BE332A">
        <w:rPr>
          <w:lang w:val="en-US"/>
        </w:rPr>
        <w:t>Research</w:t>
      </w:r>
      <w:r w:rsidRPr="00BE332A">
        <w:t xml:space="preserve"> (есть у "Ведомостей").</w:t>
      </w:r>
      <w:bookmarkEnd w:id="137"/>
    </w:p>
    <w:p w14:paraId="2271F06E" w14:textId="77777777" w:rsidR="00BE332A" w:rsidRPr="00BE332A" w:rsidRDefault="00BE332A" w:rsidP="00BE332A">
      <w:r w:rsidRPr="00BE332A">
        <w:t>Как зарабатывали инвесторы</w:t>
      </w:r>
    </w:p>
    <w:p w14:paraId="08218222" w14:textId="77777777" w:rsidR="00BE332A" w:rsidRPr="00BE332A" w:rsidRDefault="00BE332A" w:rsidP="00BE332A">
      <w:r w:rsidRPr="00BE332A">
        <w:t xml:space="preserve">Сильный результат рублевые облигации показали, несмотря на рост предложения, пишут аналитики </w:t>
      </w:r>
      <w:r w:rsidRPr="00BE332A">
        <w:rPr>
          <w:lang w:val="en-US"/>
        </w:rPr>
        <w:t>SberCIB</w:t>
      </w:r>
      <w:r w:rsidRPr="00BE332A">
        <w:t xml:space="preserve"> в обзоре. Объем размещения ОФЗ вырос в 2 раза с уровня 2024 г. до исторического максимума в 8 трлн руб. На историческом максимуме оказались и размещения корпоративных облигаций, отмечается в обзоре </w:t>
      </w:r>
      <w:r w:rsidRPr="00BE332A">
        <w:rPr>
          <w:lang w:val="en-US"/>
        </w:rPr>
        <w:t>SberCIB</w:t>
      </w:r>
      <w:r w:rsidRPr="00BE332A">
        <w:t>: их объем в 2025 г. превысил 9 трлн руб., что на 55% выше, чем в 2024 г. Небанковские участники рынка (управляющие компании, физлица, пенсионные фонды и проч.) помогли переварить рост объемов предложения, пишут аналитики: за 11 месяцев 2025 г. физлица увеличили прямые покупки ОФЗ в 2,5 раза до 450 млрд руб., а покупки рублевых корпоративных облигаций - на 80% до 765 млрд руб.</w:t>
      </w:r>
    </w:p>
    <w:p w14:paraId="088A017C" w14:textId="77777777" w:rsidR="00BE332A" w:rsidRPr="00BE332A" w:rsidRDefault="00BE332A" w:rsidP="00BE332A">
      <w:r w:rsidRPr="00BE332A">
        <w:t>Хорошую полную доходность показал и индекс флоутеров (ОФЗ и корпоративные облигации) - 21%, поскольку средняя ключевая ставка в этом году была на рекордном уровне (19,1% годовых).</w:t>
      </w:r>
    </w:p>
    <w:p w14:paraId="3167AF31" w14:textId="77777777" w:rsidR="00BE332A" w:rsidRPr="00BE332A" w:rsidRDefault="00BE332A" w:rsidP="00BE332A">
      <w:r w:rsidRPr="00BE332A">
        <w:t xml:space="preserve">Совокупный доход по портфелю ОФЗ у розничных инвесторов, по расчетам </w:t>
      </w:r>
      <w:r w:rsidRPr="00BE332A">
        <w:rPr>
          <w:lang w:val="en-US"/>
        </w:rPr>
        <w:t>SberCIB</w:t>
      </w:r>
      <w:r w:rsidRPr="00BE332A">
        <w:t xml:space="preserve">, составил 24% с начала года, по портфелю корпоративных облигаций - 25% по сравнению с доходностью денежного рынка в 21%. Самой высокой доходностью в рублях с начала года могут похвастаться корпоративные облигации с инвестиционным рейтингом, согласен аналитик "Цифра брокера" Иван </w:t>
      </w:r>
      <w:r w:rsidRPr="00BE332A">
        <w:rPr>
          <w:lang w:val="en-US"/>
        </w:rPr>
        <w:t>E</w:t>
      </w:r>
      <w:r w:rsidRPr="00BE332A">
        <w:t>фанов, с начала года они уже принесли инвесторам от 22 до 34,5% в зависимости от рейтинга.</w:t>
      </w:r>
    </w:p>
    <w:p w14:paraId="71B8A6AA" w14:textId="77777777" w:rsidR="00BE332A" w:rsidRPr="00BE332A" w:rsidRDefault="00BE332A" w:rsidP="00BE332A">
      <w:r w:rsidRPr="00BE332A">
        <w:t xml:space="preserve">Рынок акций показал куда более скромный результат в 2025 г.: полная доходность индекса Мосбиржи составила лишь 2%. Динамика индекса (23 декабря торговался на уровне чуть выше 2700 пунктов. - "Ведомости") внутри года была непредсказуемой и хаотичной, отмечают аналитики </w:t>
      </w:r>
      <w:r w:rsidRPr="00BE332A">
        <w:rPr>
          <w:lang w:val="en-US"/>
        </w:rPr>
        <w:t>SberCIB</w:t>
      </w:r>
      <w:r w:rsidRPr="00BE332A">
        <w:t xml:space="preserve">: бурный рост котировок с надеждой на мир сменялся таким же резким падением от разочарования и угроз новых санкций. Крепкий рубль придавил прибыли и котировки экспортеров, составляющих 65% индекса акций, падение цен на нефть и рост дисконта на </w:t>
      </w:r>
      <w:r w:rsidRPr="00BE332A">
        <w:rPr>
          <w:lang w:val="en-US"/>
        </w:rPr>
        <w:t>Urals</w:t>
      </w:r>
      <w:r w:rsidRPr="00BE332A">
        <w:t xml:space="preserve"> из-за новых санкций сделали акции нефтегазового сектора антилидером года (-12% с начала года).</w:t>
      </w:r>
    </w:p>
    <w:p w14:paraId="53DECCFB" w14:textId="77777777" w:rsidR="00BE332A" w:rsidRPr="00BE332A" w:rsidRDefault="00BE332A" w:rsidP="00BE332A">
      <w:r w:rsidRPr="00BE332A">
        <w:t xml:space="preserve">Доходность выше индекса показали акции компаний, ориентированных на внутренний рынок: телекомы (+9%), потребсектор (+8%), финансы (+6%). Турбулентность на рынке не помешала провести допразмещение акций ВТБ на 85 млрд руб., а также первичные размещения Дом.РФ (28 млрд руб.), "Базиса" (3 млрд руб.) и девелопера </w:t>
      </w:r>
      <w:r w:rsidRPr="00BE332A">
        <w:rPr>
          <w:lang w:val="en-US"/>
        </w:rPr>
        <w:t>Glorax</w:t>
      </w:r>
      <w:r w:rsidRPr="00BE332A">
        <w:t xml:space="preserve"> (2 млрд руб.). Это в том числе стало возможно благодаря притоку средств частных инвесторов на рынок акций Мосбиржи, подсчитали в </w:t>
      </w:r>
      <w:r w:rsidRPr="00BE332A">
        <w:rPr>
          <w:lang w:val="en-US"/>
        </w:rPr>
        <w:t>SberCIB</w:t>
      </w:r>
      <w:r w:rsidRPr="00BE332A">
        <w:t>: на текущий момент он составил 146 млрд руб. против оттока в 115 млрд руб. в 2024 г.</w:t>
      </w:r>
    </w:p>
    <w:p w14:paraId="256A9160" w14:textId="77777777" w:rsidR="00BE332A" w:rsidRPr="00BE332A" w:rsidRDefault="00BE332A" w:rsidP="00BE332A">
      <w:r w:rsidRPr="00BE332A">
        <w:lastRenderedPageBreak/>
        <w:t xml:space="preserve">Лучшими инвестидеями </w:t>
      </w:r>
      <w:r w:rsidRPr="00BE332A">
        <w:rPr>
          <w:lang w:val="en-US"/>
        </w:rPr>
        <w:t>SberCIB</w:t>
      </w:r>
      <w:r w:rsidRPr="00BE332A">
        <w:t xml:space="preserve"> в акциях стали "Полюс" (+75% к индексу), "Транснефть" (+24%), </w:t>
      </w:r>
      <w:r w:rsidRPr="00BE332A">
        <w:rPr>
          <w:lang w:val="en-US"/>
        </w:rPr>
        <w:t>X</w:t>
      </w:r>
      <w:r w:rsidRPr="00BE332A">
        <w:t>5 (+28%), "Т-технологии" (+19%), О</w:t>
      </w:r>
      <w:r w:rsidRPr="00BE332A">
        <w:rPr>
          <w:lang w:val="en-US"/>
        </w:rPr>
        <w:t>zon</w:t>
      </w:r>
      <w:r w:rsidRPr="00BE332A">
        <w:t xml:space="preserve"> (+23%), "Яндекс" (+11%) и "Аэрофлот" (+8%).</w:t>
      </w:r>
    </w:p>
    <w:p w14:paraId="0457E1B3" w14:textId="77777777" w:rsidR="00BE332A" w:rsidRPr="005B49AD" w:rsidRDefault="00BE332A" w:rsidP="00BE332A">
      <w:r w:rsidRPr="005B49AD">
        <w:t xml:space="preserve">Золото - один самых подорожавших активов в 2025 г. С начала года его долларовая цена выросла более чем на 66% до $4400 за унцию, а рублевая - почти на 30% до 11 000 руб. за 1 г, пишут аналитики </w:t>
      </w:r>
      <w:r w:rsidRPr="00BE332A">
        <w:rPr>
          <w:lang w:val="en-US"/>
        </w:rPr>
        <w:t>SberCIB</w:t>
      </w:r>
      <w:r w:rsidRPr="005B49AD">
        <w:t xml:space="preserve">. На глобальном рынке в этом году главным драйвером был инвестиционный спрос. В структуре спроса на золото выделяются притоки в </w:t>
      </w:r>
      <w:r w:rsidRPr="00BE332A">
        <w:rPr>
          <w:lang w:val="en-US"/>
        </w:rPr>
        <w:t>ETF</w:t>
      </w:r>
      <w:r w:rsidRPr="005B49AD">
        <w:t>, которые за январь - сентябрь составили 619 т против ежегодных нетто-оттоков в 2021-2024 гг. Это компенсировало некоторое сокращение спроса со стороны центробанков и ювелирного сектора, позволив общему мировому спросу вырасти за девять месяцев на 10% год к году.</w:t>
      </w:r>
    </w:p>
    <w:p w14:paraId="3A7A50FE" w14:textId="77777777" w:rsidR="00BE332A" w:rsidRPr="005B49AD" w:rsidRDefault="00BE332A" w:rsidP="00BE332A">
      <w:r w:rsidRPr="005B49AD">
        <w:t>У "Финама" в 2025 г. основной вклад в рост портфеля клиентов дали американские акции, которые много раз в течение этого года переписали свои исторические максимумы и трендовые движения на металлах (сильный рост в золоте и серебре) и валюте (вниз) в алгоритмической стратегии, делится заместитель руководителя управления инвестиционного консультирования "Финама" Иван Дубинин</w:t>
      </w:r>
    </w:p>
    <w:p w14:paraId="0181E643" w14:textId="77777777" w:rsidR="00BE332A" w:rsidRPr="005B49AD" w:rsidRDefault="00BE332A" w:rsidP="00BE332A">
      <w:r w:rsidRPr="005B49AD">
        <w:t>До февраля 2025 г. помимо возрастающего интереса к золоту и серебру инвесторы предпочитали облигации с плавающим купоном, привязанным к "ключу", но с февраля стали смещать фокус с бумаг с плавающим купоном на бумаги с фиксированными выплатами, говорит персональный брокер инвестбанка "Синара" Артем Рассказов. В этот же момент у инвесторов поменялась основная задача: если раньше нужно было успеть за ключевой ставкой и поймать рыночную доходность, то в 2025 г. - зафиксировать максимально высокую доходность в рамках разумного кредитного риска на максимально длительный период времени, отмечает персональный брокер.</w:t>
      </w:r>
    </w:p>
    <w:p w14:paraId="6F6B3E7A" w14:textId="77777777" w:rsidR="00BE332A" w:rsidRPr="005B49AD" w:rsidRDefault="00BE332A" w:rsidP="00BE332A">
      <w:r w:rsidRPr="005B49AD">
        <w:t>Стратегии на 2026 г.</w:t>
      </w:r>
    </w:p>
    <w:p w14:paraId="0048B99F" w14:textId="77777777" w:rsidR="00BE332A" w:rsidRPr="005B49AD" w:rsidRDefault="00BE332A" w:rsidP="00BE332A">
      <w:r w:rsidRPr="005B49AD">
        <w:t xml:space="preserve">В условиях неопределенности в части геополитики облигации и золото - помимо депозитов и фондов денежного рынка, где доходности постепенно снижаются, - остаются фаворитами </w:t>
      </w:r>
      <w:r w:rsidRPr="00BE332A">
        <w:rPr>
          <w:lang w:val="en-US"/>
        </w:rPr>
        <w:t>SberCIB</w:t>
      </w:r>
      <w:r w:rsidRPr="005B49AD">
        <w:t xml:space="preserve"> на первое полугодие 2026 г.: 10-летние ОФЗ принесут наибольший доход среди облигаций на горизонте года на фоне дальнейшего снижения ключевой ставки и нормализации объема заимствований со стороны Минфина. Основное преимущество длинных ОФЗ с погашением после 2035 г. не только в наибольшей чувствительности к изменениям ставки, но и в значительно меньшем влиянии фактора геополитики, которого так сильно опасаются розничные инвесторы, объясняет Рассказов.</w:t>
      </w:r>
    </w:p>
    <w:p w14:paraId="0105CBFA" w14:textId="77777777" w:rsidR="00BE332A" w:rsidRPr="005B49AD" w:rsidRDefault="00BE332A" w:rsidP="00BE332A">
      <w:r w:rsidRPr="005B49AD">
        <w:t xml:space="preserve">Аналитики </w:t>
      </w:r>
      <w:r w:rsidRPr="00BE332A">
        <w:rPr>
          <w:lang w:val="en-US"/>
        </w:rPr>
        <w:t>SberCIB</w:t>
      </w:r>
      <w:r w:rsidRPr="005B49AD">
        <w:t xml:space="preserve"> рекомендуют избирательно относиться к принятию кредитного риска при выборе корпоративных облигаций, где можно зафиксировать доход порядка 18% за год: процентное покрытие компаний остается на исторически низких уровнях и при снижении ключевой ставки будет восстанавливаться медленно.</w:t>
      </w:r>
    </w:p>
    <w:p w14:paraId="566EE6AD" w14:textId="77777777" w:rsidR="00BE332A" w:rsidRPr="005B49AD" w:rsidRDefault="00BE332A" w:rsidP="00BE332A">
      <w:r w:rsidRPr="005B49AD">
        <w:t xml:space="preserve">Оправданной стратегией представляется умеренное по объему позиционирование в расчете на девальвацию рубля, в основном через квазивалютные облигации, добавляет </w:t>
      </w:r>
      <w:r w:rsidRPr="00BE332A">
        <w:rPr>
          <w:lang w:val="en-US"/>
        </w:rPr>
        <w:t>E</w:t>
      </w:r>
      <w:r w:rsidRPr="005B49AD">
        <w:t xml:space="preserve">фанов. При выборе квазивалютных облигаций нужно смотреть на рейтинг компании - если он ААА, то это наивысший рейтинг, говорит старший персональный брокер "БКС мир инвестиций" Никита Гуллер. Так как в квазивалютных облигациях основная идея - девальвация рубля, нет смысла пытаться заработать чуть больше процентов, покупая </w:t>
      </w:r>
      <w:r w:rsidRPr="005B49AD">
        <w:lastRenderedPageBreak/>
        <w:t>облигации повышенного риска, лучше взять бонды наименее рискованных эмитентов, например Минфина (ОФЗ в юанях), "Совкомфлота", "Новатэка" и "Норникеля", говорит эксперт.</w:t>
      </w:r>
    </w:p>
    <w:p w14:paraId="77944D2E" w14:textId="77777777" w:rsidR="00BE332A" w:rsidRPr="005B49AD" w:rsidRDefault="00BE332A" w:rsidP="00BE332A">
      <w:r w:rsidRPr="005B49AD">
        <w:t xml:space="preserve">По оценкам </w:t>
      </w:r>
      <w:r w:rsidRPr="00BE332A">
        <w:rPr>
          <w:lang w:val="en-US"/>
        </w:rPr>
        <w:t>SberCIB</w:t>
      </w:r>
      <w:r w:rsidRPr="005B49AD">
        <w:t>, у замещающих облигаций в юанях и в евро годовые доходности могут достигнуть 40-42%. Аналитики ждут ослабления курса рубля до 100 руб./$, 122 руб./евро и 14,7 руб./юань к концу 2026 г. Причина - снижающаяся ставка, низкая цена на российскую нефть, снижение экспорта и стагнирующий спрос на валюту со стороны импорта, а также снижение объема покупок валюты ЦБ.</w:t>
      </w:r>
    </w:p>
    <w:p w14:paraId="0F61C411" w14:textId="77777777" w:rsidR="00BE332A" w:rsidRPr="005B49AD" w:rsidRDefault="00BE332A" w:rsidP="00BE332A">
      <w:r w:rsidRPr="005B49AD">
        <w:t xml:space="preserve">В акциях у </w:t>
      </w:r>
      <w:r w:rsidRPr="00BE332A">
        <w:rPr>
          <w:lang w:val="en-US"/>
        </w:rPr>
        <w:t>SberCIB</w:t>
      </w:r>
      <w:r w:rsidRPr="005B49AD">
        <w:t xml:space="preserve"> взгляд позитивен, но лишь со второй половины года, когда ключевая, по оценкам аналитиков, опустится до 12-14%. В прогнозе </w:t>
      </w:r>
      <w:r w:rsidRPr="00BE332A">
        <w:rPr>
          <w:lang w:val="en-US"/>
        </w:rPr>
        <w:t>SberCIB</w:t>
      </w:r>
      <w:r w:rsidRPr="005B49AD">
        <w:t xml:space="preserve"> полная доходность (включая дивиденды) индекса Мосбиржи составит 38%, а сам бенчмарк достигнет 3400. Среди акций аналитики выделяют быстрорастущие компании ("Яндекс", </w:t>
      </w:r>
      <w:r w:rsidRPr="00BE332A">
        <w:rPr>
          <w:lang w:val="en-US"/>
        </w:rPr>
        <w:t>Ozon</w:t>
      </w:r>
      <w:r w:rsidRPr="005B49AD">
        <w:t xml:space="preserve">, </w:t>
      </w:r>
      <w:r w:rsidRPr="00BE332A">
        <w:rPr>
          <w:lang w:val="en-US"/>
        </w:rPr>
        <w:t>HeadHunter</w:t>
      </w:r>
      <w:r w:rsidRPr="005B49AD">
        <w:t>, "Т-технологии", "Озон фармацевтика"), компании, ориентированные на внутренний рынок (</w:t>
      </w:r>
      <w:r w:rsidRPr="00BE332A">
        <w:rPr>
          <w:lang w:val="en-US"/>
        </w:rPr>
        <w:t>X</w:t>
      </w:r>
      <w:r w:rsidRPr="005B49AD">
        <w:t>5, "Лента", "Юнайтед медикал груп", "Ростелеком", "Самолет"), а также другие фундаментально привлекательные компании ("Полюс", "Татнефть", "Транснефть").</w:t>
      </w:r>
    </w:p>
    <w:p w14:paraId="34AB784C" w14:textId="77777777" w:rsidR="00BE332A" w:rsidRPr="005B49AD" w:rsidRDefault="00BE332A" w:rsidP="00BE332A">
      <w:r w:rsidRPr="005B49AD">
        <w:t xml:space="preserve">Сейчас ключевая ставка 16% многими воспринимается как заградительная для развития бизнеса, финансовые результаты многих компаний выходят удручающими, говорит </w:t>
      </w:r>
      <w:r w:rsidRPr="00BE332A">
        <w:rPr>
          <w:lang w:val="en-US"/>
        </w:rPr>
        <w:t>E</w:t>
      </w:r>
      <w:r w:rsidRPr="005B49AD">
        <w:t xml:space="preserve">фанов. Поэтому в такой среде рост способны показать компании с определенным набором характеристик, объясняет он: отрицательный чистый долг, ориентация на внутренний рынок (защита от экспортных блокад и крепкого рубля), монопольное положение и способность перекладывать инфляцию на счет потребителя. Гуллер выделяет "Яндекс", </w:t>
      </w:r>
      <w:r w:rsidRPr="00BE332A">
        <w:rPr>
          <w:lang w:val="en-US"/>
        </w:rPr>
        <w:t>Ozon</w:t>
      </w:r>
      <w:r w:rsidRPr="005B49AD">
        <w:t>, "Сбер" и "Т-технологии" - если бумаги в плохой год для рынка показывают хорошую динамику, имеют спрос у инвесторов и дешевую оценку, то в цикле снижения ставки такая акция может показать выдающиеся результаты.</w:t>
      </w:r>
    </w:p>
    <w:p w14:paraId="3132D753" w14:textId="77777777" w:rsidR="00BE332A" w:rsidRPr="005B49AD" w:rsidRDefault="00BE332A" w:rsidP="00BE332A">
      <w:r w:rsidRPr="005B49AD">
        <w:t xml:space="preserve">Для инвестора со средней или низкой толерантностью к риску в </w:t>
      </w:r>
      <w:r w:rsidRPr="00BE332A">
        <w:rPr>
          <w:lang w:val="en-US"/>
        </w:rPr>
        <w:t>SberCIB</w:t>
      </w:r>
      <w:r w:rsidRPr="005B49AD">
        <w:t xml:space="preserve"> советуют портфель, рублевая доходность которого может составить 27% за год в базовом сценарии, благодаря ожидаемому снижению ключевой ставки, ослаблению рубля и росту цен на золото. А ограниченный вес акций и позиция во флоутерах позволят защитить портфель от развития событий по пессимистичному сценарию, когда сохраняются дольше и высокая ставка, и крепкий рубль, считают аналитики </w:t>
      </w:r>
      <w:r w:rsidRPr="00BE332A">
        <w:rPr>
          <w:lang w:val="en-US"/>
        </w:rPr>
        <w:t>SberCIB</w:t>
      </w:r>
      <w:r w:rsidRPr="005B49AD">
        <w:t>.</w:t>
      </w:r>
    </w:p>
    <w:p w14:paraId="067B4B38" w14:textId="77777777" w:rsidR="00BE332A" w:rsidRPr="005B49AD" w:rsidRDefault="00BE332A" w:rsidP="00BE332A">
      <w:r w:rsidRPr="005B49AD">
        <w:t>Потенциал роста рынка акций более чем на 40% остается нереализованным, несмотря на снижение безрисковых ставок и доходности облигаций, говорит инвестиционный стратег "ВТБ мои инвестиции" Станислав Клещев. В 2026 г. сравнительная привлекательность рынка акций, по его мнению, будет более выраженной - это позволит показать положительный результат инвестиций.</w:t>
      </w:r>
    </w:p>
    <w:p w14:paraId="4301626F" w14:textId="77777777" w:rsidR="00BE332A" w:rsidRPr="005B49AD" w:rsidRDefault="00BE332A" w:rsidP="00BE332A">
      <w:r w:rsidRPr="005B49AD">
        <w:t>В основе оптимального портфеля на 2026 г., по оценке Клещева, по-прежнему рублевый долг, а для валютной диверсификации в портфель стоит включить акции компаний-экспортеров и квазивалютные облигации. В ВТБ считают, что долю золота в портфеле целесообразно сокращать на фоне отрыва цен на драгметалл от фундаментально обоснованных уровней. Это не значит, что максимумы по цене драгметалла пройдены, но риски коррекции становятся существенными, говорит Клещев и отдает предпочтение акциям золотодобытчиков против покупки желтого металла.</w:t>
      </w:r>
    </w:p>
    <w:p w14:paraId="272A13EB" w14:textId="77777777" w:rsidR="00BE332A" w:rsidRPr="005B49AD" w:rsidRDefault="00BE332A" w:rsidP="00BE332A">
      <w:r w:rsidRPr="005B49AD">
        <w:lastRenderedPageBreak/>
        <w:t>При сохранении геополитической напряженности, но последовательном снижении ставки (пусть даже и очень медленном) фонды облигаций также сохранят свою привлекательность в 2026 г., говорит руководитель по развитию инвестиционных и специальных продуктов УК "Альфа-капитал" Сергей Рогозин: не так важно, на сколько снижается ставка, важно, что она в принципе снижается. Это будет поддерживать рост тела облигаций, а купоны, в свою очередь, будут реинвестироваться по более высоким ставкам, что создаст тот самый "эффект снежного кома" сложного процента, поясняет он.</w:t>
      </w:r>
    </w:p>
    <w:p w14:paraId="60353BC8" w14:textId="144ADED0" w:rsidR="00BE332A" w:rsidRPr="00532B81" w:rsidRDefault="00BE332A" w:rsidP="00BE332A">
      <w:r w:rsidRPr="00532B81">
        <w:t>Екатерина Литова</w:t>
      </w:r>
    </w:p>
    <w:p w14:paraId="0D3B6BDB" w14:textId="00CC7C6D" w:rsidR="00996839" w:rsidRPr="00532B81" w:rsidRDefault="00996839" w:rsidP="00996839">
      <w:pPr>
        <w:pStyle w:val="2"/>
      </w:pPr>
      <w:bookmarkStart w:id="138" w:name="_Toc217456252"/>
      <w:bookmarkEnd w:id="135"/>
      <w:r w:rsidRPr="00996839">
        <w:t>Коммерсантъ, 24.12.2025</w:t>
      </w:r>
      <w:r w:rsidRPr="00532B81">
        <w:t xml:space="preserve">, </w:t>
      </w:r>
      <w:r w:rsidRPr="00996839">
        <w:t>Длиннее жизни</w:t>
      </w:r>
      <w:bookmarkEnd w:id="138"/>
    </w:p>
    <w:p w14:paraId="53DE94B9" w14:textId="77777777" w:rsidR="00996839" w:rsidRPr="00996839" w:rsidRDefault="00996839" w:rsidP="00996839">
      <w:pPr>
        <w:pStyle w:val="3"/>
      </w:pPr>
      <w:bookmarkStart w:id="139" w:name="_Toc217456253"/>
      <w:r w:rsidRPr="00996839">
        <w:t>Страховщики жизни потенциально являются одними из ключевых провайдеров длинных денег. В конце ноября президент РФ подписал закон, расширяющий налоговые льготы для участников программы долгосрочных сбережений. Однако ряд регуляторных ограничений и пробелов в законодательстве по-прежнему сдерживает развитие в стране рынка длинных денег. Да и страхователи и страховщики предпочитают короткие сроки, поскольку они приносят больше прибыли.</w:t>
      </w:r>
      <w:bookmarkEnd w:id="139"/>
    </w:p>
    <w:p w14:paraId="1CFC6A4E" w14:textId="77777777" w:rsidR="00996839" w:rsidRPr="00996839" w:rsidRDefault="00996839" w:rsidP="00996839">
      <w:r w:rsidRPr="00996839">
        <w:t>Голос рынка</w:t>
      </w:r>
    </w:p>
    <w:p w14:paraId="1A86F7CC" w14:textId="77777777" w:rsidR="00996839" w:rsidRPr="00996839" w:rsidRDefault="00996839" w:rsidP="00996839">
      <w:r w:rsidRPr="00996839">
        <w:t>Участники финансового рынка по-разному оценивают эффективность нынешних финансовых инструментов для создания длинных денег. «Действующие механизмы по аккумулированию страховых резервов для создания длинных денег сегодня недостаточно эффективны. Основными стимулами для генерации длинных денег в экономике являются привлекательные налоговые льготы, снижение ключевой ставки и, как следствие, уход инверсии в кривой безкупонной доходности»,— отмечает заместитель генерального директора «СберСтрахования жизни» Александр Жуков.</w:t>
      </w:r>
    </w:p>
    <w:p w14:paraId="46DD0F32" w14:textId="77777777" w:rsidR="00996839" w:rsidRPr="00996839" w:rsidRDefault="00996839" w:rsidP="00996839">
      <w:r w:rsidRPr="00996839">
        <w:t>Как полагает генеральный директор СК «Росгосстрах Жизнь» Валерий Смирнов, регулирование и сам бизнес страховщиков стимулируют их инвестировать преимущественно в инструменты с фиксированной доходностью (облигации, депозиты). Доля этих инструментов в структуре активов страховщиков составляет на рынке более 70%. ОФЗ, по его мнению, интересны своей исключительной надежностью, высокой ликвидностью относительно других инструментов, а также наличием облигаций с длинными сроками. Для большого числа инвесторов длинный срок инвестиций сегодня — стоп-фактор. И все же страховщики жизни зачастую становятся одними из ключевых провайдеров длинных денег.</w:t>
      </w:r>
    </w:p>
    <w:p w14:paraId="299CD2F2" w14:textId="77777777" w:rsidR="00996839" w:rsidRPr="00996839" w:rsidRDefault="00996839" w:rsidP="00996839">
      <w:r w:rsidRPr="00996839">
        <w:t>Ряд игроков ради диверсификации инвестпортфеля с удовольствием покупает также качественные корпоративные облигации срочностью от трех лет, однако их предложение невелико.</w:t>
      </w:r>
    </w:p>
    <w:p w14:paraId="00556955" w14:textId="77777777" w:rsidR="00996839" w:rsidRPr="00754192" w:rsidRDefault="00996839" w:rsidP="00996839">
      <w:r w:rsidRPr="00996839">
        <w:t xml:space="preserve">Существуют и другие инструменты привлечения длинных денег — ипотечные и инфраструктурные облигации. «Мы видим привлекательность инструментов в сравнительно высокой срочности и премии по доходности к ОФЗ. </w:t>
      </w:r>
      <w:r w:rsidRPr="00754192">
        <w:t>Однако небольшое предложение, отсутствие стимулов снижают их привлекательность»,— добавляет Валерий Смирнов.</w:t>
      </w:r>
    </w:p>
    <w:p w14:paraId="67B68611" w14:textId="77777777" w:rsidR="00996839" w:rsidRPr="00754192" w:rsidRDefault="00996839" w:rsidP="00996839">
      <w:r w:rsidRPr="00754192">
        <w:lastRenderedPageBreak/>
        <w:t>Риски и перспективы</w:t>
      </w:r>
    </w:p>
    <w:p w14:paraId="6042301D" w14:textId="77777777" w:rsidR="00996839" w:rsidRPr="00754192" w:rsidRDefault="00996839" w:rsidP="00996839">
      <w:r w:rsidRPr="00754192">
        <w:t>С учетом мирового опыта возможности инструментов по созданию длинных денег в РФ ограниченны. К примеру, в Германии основными акционерами закрытых строительно-сберегательных касс, которые больше века эффективно работают автономно от национальной финансовой системы, являются крупные страховщики и банки.</w:t>
      </w:r>
    </w:p>
    <w:p w14:paraId="663CAD03" w14:textId="77777777" w:rsidR="00996839" w:rsidRPr="00754192" w:rsidRDefault="00996839" w:rsidP="00996839">
      <w:r w:rsidRPr="00754192">
        <w:t xml:space="preserve">Недавно четвертая в Китае по объему выручки страховая компания </w:t>
      </w:r>
      <w:r w:rsidRPr="00996839">
        <w:rPr>
          <w:lang w:val="en-US"/>
        </w:rPr>
        <w:t>China</w:t>
      </w:r>
      <w:r w:rsidRPr="00754192">
        <w:t xml:space="preserve"> </w:t>
      </w:r>
      <w:r w:rsidRPr="00996839">
        <w:rPr>
          <w:lang w:val="en-US"/>
        </w:rPr>
        <w:t>Pacific</w:t>
      </w:r>
      <w:r w:rsidRPr="00754192">
        <w:t xml:space="preserve"> </w:t>
      </w:r>
      <w:r w:rsidRPr="00996839">
        <w:rPr>
          <w:lang w:val="en-US"/>
        </w:rPr>
        <w:t>Insurance</w:t>
      </w:r>
      <w:r w:rsidRPr="00754192">
        <w:t xml:space="preserve"> </w:t>
      </w:r>
      <w:r w:rsidRPr="00996839">
        <w:rPr>
          <w:lang w:val="en-US"/>
        </w:rPr>
        <w:t>Group</w:t>
      </w:r>
      <w:r w:rsidRPr="00754192">
        <w:t xml:space="preserve"> через дочернюю структуру запустила в Гонконге два инвестиционных фонда, сфокусированных на индустрии цифровых активов. Банк России в этом вопросе пока проявляет повышенную осторожность. Но российские страховщики не теряют оптимизма. «Мы надеемся, что с принятием закона о долговых ЦФА и развитием регулирования данного инструмента регулятор разрешит страховщикам учитывать при расчете активов некоторые надежные ЦФА»,— говорит вице-президент Всероссийского союза страховщиков Глеб Яковлев.</w:t>
      </w:r>
    </w:p>
    <w:p w14:paraId="40C63C2F" w14:textId="77777777" w:rsidR="00996839" w:rsidRPr="00754192" w:rsidRDefault="00996839" w:rsidP="00996839">
      <w:r w:rsidRPr="00754192">
        <w:t>Как рассказал господин Смирнов, в начале года с регулятором обсуждалась концепция семейного инструмента сбережений. Крупные игроки, согласно соответствующему поручению президента РФ, предлагали дать возможность родителям инвестировать в такой продукт средства материнского капитала (разумеется, с гарантией их возврата в бюджет в полном объеме при соответствующих ситуациях). «Пока мы увидели только расширение налогового вычета на 100 тыс. руб. по таким продуктам, что уже неплохо, но точно недостаточный аргумент, чтобы инвестор заморозил средства на 5–20 лет. А вот инвестирование средств материнского капитала под гарантированную ставку может таким аргументом стать»,— уверен Валерий Смирнов.</w:t>
      </w:r>
    </w:p>
    <w:p w14:paraId="0FFFA6BA" w14:textId="77777777" w:rsidR="00996839" w:rsidRPr="00754192" w:rsidRDefault="00996839" w:rsidP="00996839">
      <w:r w:rsidRPr="00754192">
        <w:t xml:space="preserve">Есть и другие предложения. Так, возможность учитывать в резервах доли в акциях непубличных компаний позволит сделать вторичную ликвидность в продуктах с инвестиционной идеей в инвестировании в </w:t>
      </w:r>
      <w:r w:rsidRPr="00996839">
        <w:rPr>
          <w:lang w:val="en-US"/>
        </w:rPr>
        <w:t>Pre</w:t>
      </w:r>
      <w:r w:rsidRPr="00754192">
        <w:t>-</w:t>
      </w:r>
      <w:r w:rsidRPr="00996839">
        <w:rPr>
          <w:lang w:val="en-US"/>
        </w:rPr>
        <w:t>IPO</w:t>
      </w:r>
      <w:r w:rsidRPr="00754192">
        <w:t xml:space="preserve"> фонды (страховая компания не может выкупить эту позицию на себя). Помимо этого, можно увеличить срочность процентных производных финансовых инструментов (ПФИ).</w:t>
      </w:r>
    </w:p>
    <w:p w14:paraId="5DABE444" w14:textId="77777777" w:rsidR="00996839" w:rsidRPr="00754192" w:rsidRDefault="00996839" w:rsidP="00996839">
      <w:r w:rsidRPr="00754192">
        <w:t>Сейчас их максимальный срок — десять лет, страховые компании не могут хеджировать свои процентные риски (ставка, под которую страховщик сможет разместить купоны по облигациям) на более долгий срок. Страховщики ограничены в возможностях хеджирования процентного риска, так как номинал ПФИ для десятилетнего полиса в десять раз превышает активы, которыми располагает страховая компания после продажи такого полиса, а лимит ограничивает долю номинала этих инструментов на уровне 10% от активов. Получается, что страховые компании сами ограничивают продажи таких продуктов, чтобы не превысить лимит.</w:t>
      </w:r>
    </w:p>
    <w:p w14:paraId="2660F579" w14:textId="77777777" w:rsidR="00996839" w:rsidRPr="00754192" w:rsidRDefault="00996839" w:rsidP="00996839">
      <w:r w:rsidRPr="00754192">
        <w:t>Стимулы роста</w:t>
      </w:r>
    </w:p>
    <w:p w14:paraId="70B5E497" w14:textId="77777777" w:rsidR="00996839" w:rsidRPr="00754192" w:rsidRDefault="00996839" w:rsidP="00996839">
      <w:r w:rsidRPr="00754192">
        <w:t>После начала СВО и ухода из РФ значительной части зарубежных инвесторов российские власти решили сделать ставку на привлечение в экономику длинных денег населения. В декабре 2023 года глава Минфина Антон Силуанов заявил о планах привлечь 40 трлн руб., находившихся на руках граждан. Эти ресурсы, по мнению министра, смогут не только приносить доход частным инвесторам, но и стать источником для экономического развития страны.</w:t>
      </w:r>
    </w:p>
    <w:p w14:paraId="0D0F798F" w14:textId="77777777" w:rsidR="00996839" w:rsidRPr="00754192" w:rsidRDefault="00996839" w:rsidP="00996839">
      <w:r w:rsidRPr="00754192">
        <w:t xml:space="preserve">С 1 января 2024 года в РФ заработала программа долгосрочных сбережений (ПДС) через НПФ — инвестиционные счета третьего типа. Россияне, пожелавшие получать </w:t>
      </w:r>
      <w:r w:rsidRPr="00754192">
        <w:lastRenderedPageBreak/>
        <w:t>дополнительную прибавку к пенсии, получили возможность заключить с НПФ или УК договор долгосрочных сбережений и в течение десяти лет пополнять свою «подушку безопасности» через государственное софинансирование своих взносов в размере до 36 тыс. руб. в год. Кроме того, участникам ПДС предоставили право на вычет по НДФЛ с суммы взносов до 400 тыс. руб. в год.</w:t>
      </w:r>
    </w:p>
    <w:p w14:paraId="25B70A70" w14:textId="77777777" w:rsidR="00996839" w:rsidRPr="00754192" w:rsidRDefault="00996839" w:rsidP="00996839">
      <w:r w:rsidRPr="00754192">
        <w:t>В ноябре этого года президент РФ Владимир Путин подписал закон, расширивший список льгот для участников ПДС. «Для семей с детьми введен повышенный налоговый вычет — взносы до 500 тыс. руб. подлежат возврату НДФЛ. Максимальный размер налогового вычета по всем продуктам долгосрочных сбережений (ДДС, НПО, ИИС, добровольного страхования жизни) увеличен с 400 тыс. до 500 тыс. руб. для каждого родителя, если взносы вносятся в пользу детей»,— сообщил операционный директор «Совкомбанк Страхования» Владислав Синцов. Дополнительно, с его слов, простимулирован корпоративный канал продаж через налоговые льготы для работодателей, также появилась возможность расширения клиентской базы за счет льгот для семей с детьми и снятия возрастных барьеров.</w:t>
      </w:r>
    </w:p>
    <w:p w14:paraId="7A1839F5" w14:textId="77777777" w:rsidR="00996839" w:rsidRPr="00754192" w:rsidRDefault="00996839" w:rsidP="00996839">
      <w:r w:rsidRPr="00754192">
        <w:t>Особые надежды</w:t>
      </w:r>
    </w:p>
    <w:p w14:paraId="0E7472F4" w14:textId="77777777" w:rsidR="00996839" w:rsidRPr="00754192" w:rsidRDefault="00996839" w:rsidP="00996839">
      <w:r w:rsidRPr="00754192">
        <w:t>По оценке Валерия Смирнова, сейчас у страховщиков жизни наблюдается самая продолжительная дюрация активов в сравнении с УК и даже НПФ. Но она все равно не превышает четырех лет. «В первую очередь увеличению ее сроков мешает клиентское поведение при инвертированных и просто высоких ставках. Клиенты голосуют рублем за тот срок, где ставка выше»,— подчеркнул Валерий Смирнов.</w:t>
      </w:r>
    </w:p>
    <w:p w14:paraId="246AB35D" w14:textId="77777777" w:rsidR="00996839" w:rsidRPr="00754192" w:rsidRDefault="00996839" w:rsidP="00996839">
      <w:r w:rsidRPr="00754192">
        <w:t>Кроме этих нововведений с 2025 года в РФ появилось долевое страхование жизни — по-новому упакованное ИСЖ — страхование с инвестиционной составляющей в российские ПИФы.</w:t>
      </w:r>
    </w:p>
    <w:p w14:paraId="2C6FBD85" w14:textId="77777777" w:rsidR="00996839" w:rsidRPr="00754192" w:rsidRDefault="00996839" w:rsidP="00996839">
      <w:r w:rsidRPr="00754192">
        <w:t>В последние годы всплеск интереса к инвестиционным страховым продуктам, в частности к НСЖ, вовсе не случаен. Доля НСЖ в абсолютных цифрах в общей сумме премий, собранных страховщиками, остается пока еще небольшой, но динамика по этому продукту вселяет оптимизм. Поэтому настал подходящий момент, чтобы закрепить энтузиазм страхователей новым пакетом стимулов и налоговых льгот, уверены опрошенные страховщики.</w:t>
      </w:r>
    </w:p>
    <w:p w14:paraId="55C65CC6" w14:textId="77777777" w:rsidR="00996839" w:rsidRPr="00754192" w:rsidRDefault="00996839" w:rsidP="00996839">
      <w:r w:rsidRPr="00754192">
        <w:t xml:space="preserve">Власти возлагают особые надежды на сегмент </w:t>
      </w:r>
      <w:r w:rsidRPr="00996839">
        <w:rPr>
          <w:lang w:val="en-US"/>
        </w:rPr>
        <w:t>life</w:t>
      </w:r>
      <w:r w:rsidRPr="00754192">
        <w:t xml:space="preserve"> неслучайно. Дело в том, что страховщики жизни ради обеспечения выплат вынуждены размещать резервы в надежные активы с гарантированной доходностью. И в этом вопросе у гособлигаций нет конкурентов. У ведущих игроков доля ОФЗ, позволяющих аккумулировать длинные деньги, в инвестпортфеле составляет около 50%.</w:t>
      </w:r>
    </w:p>
    <w:p w14:paraId="35E20061" w14:textId="77777777" w:rsidR="00996839" w:rsidRPr="00754192" w:rsidRDefault="00996839" w:rsidP="00996839">
      <w:r w:rsidRPr="00754192">
        <w:t>По мнению Александра Жукова, текущие короткие высокие ставки на рынке не стимулируют клиентов размещаться вдолгую. А недавно принятые налоговые льготы для страхования жизни довольно скромны. Они ограничены тремя договорами страхования жизни на одного выгодоприобретателя, что сужает интерес потенциальных клиентов к долгосрочным продуктам. Например, взрослый внук, имея в разное время заключенные договоры страхования жизни, может даже не знать, что в его пользу заботливая бабушка заключила тоже договор страхования жизни с целью передачи капитала. В результате условие для получения налоговой льготы не будет исполнено ни для одного из договоров.</w:t>
      </w:r>
    </w:p>
    <w:p w14:paraId="3A356B05" w14:textId="10E07835" w:rsidR="00996839" w:rsidRPr="00754192" w:rsidRDefault="00996839" w:rsidP="00996839">
      <w:r w:rsidRPr="00754192">
        <w:lastRenderedPageBreak/>
        <w:t xml:space="preserve">«С другой стороны, страховщики жизни не будут отходить от принципов </w:t>
      </w:r>
      <w:r w:rsidRPr="00996839">
        <w:rPr>
          <w:lang w:val="en-US"/>
        </w:rPr>
        <w:t>ALM</w:t>
      </w:r>
      <w:r w:rsidRPr="00754192">
        <w:t xml:space="preserve"> (управление активами и пассивами), а значит, так же, как и клиенты, будут размещать свои активы в короткую дюрацию. Поэтому для того, чтобы поднять спрос, необходимы изменения в экономике, снижение ключевой ставки и расширение налоговых льгот»,— считает Александр Жуков.</w:t>
      </w:r>
    </w:p>
    <w:p w14:paraId="6CF8F3FC" w14:textId="77777777" w:rsidR="00996839" w:rsidRPr="00754192" w:rsidRDefault="00996839" w:rsidP="00996839">
      <w:r w:rsidRPr="00754192">
        <w:t>Сергей Артемов</w:t>
      </w:r>
    </w:p>
    <w:p w14:paraId="447C2805" w14:textId="23EA3888" w:rsidR="00996839" w:rsidRPr="00532B81" w:rsidRDefault="00996839" w:rsidP="00996839">
      <w:hyperlink r:id="rId43" w:history="1">
        <w:r w:rsidRPr="00D84575">
          <w:rPr>
            <w:rStyle w:val="a3"/>
            <w:lang w:val="en-US"/>
          </w:rPr>
          <w:t>https</w:t>
        </w:r>
        <w:r w:rsidRPr="00754192">
          <w:rPr>
            <w:rStyle w:val="a3"/>
          </w:rPr>
          <w:t>://</w:t>
        </w:r>
        <w:r w:rsidRPr="00D84575">
          <w:rPr>
            <w:rStyle w:val="a3"/>
            <w:lang w:val="en-US"/>
          </w:rPr>
          <w:t>www</w:t>
        </w:r>
        <w:r w:rsidRPr="00754192">
          <w:rPr>
            <w:rStyle w:val="a3"/>
          </w:rPr>
          <w:t>.</w:t>
        </w:r>
        <w:r w:rsidRPr="00D84575">
          <w:rPr>
            <w:rStyle w:val="a3"/>
            <w:lang w:val="en-US"/>
          </w:rPr>
          <w:t>kommersant</w:t>
        </w:r>
        <w:r w:rsidRPr="00754192">
          <w:rPr>
            <w:rStyle w:val="a3"/>
          </w:rPr>
          <w:t>.</w:t>
        </w:r>
        <w:r w:rsidRPr="00D84575">
          <w:rPr>
            <w:rStyle w:val="a3"/>
            <w:lang w:val="en-US"/>
          </w:rPr>
          <w:t>ru</w:t>
        </w:r>
        <w:r w:rsidRPr="00754192">
          <w:rPr>
            <w:rStyle w:val="a3"/>
          </w:rPr>
          <w:t>/</w:t>
        </w:r>
        <w:r w:rsidRPr="00D84575">
          <w:rPr>
            <w:rStyle w:val="a3"/>
            <w:lang w:val="en-US"/>
          </w:rPr>
          <w:t>doc</w:t>
        </w:r>
        <w:r w:rsidRPr="00754192">
          <w:rPr>
            <w:rStyle w:val="a3"/>
          </w:rPr>
          <w:t>/8313907</w:t>
        </w:r>
      </w:hyperlink>
      <w:r w:rsidRPr="00754192">
        <w:t xml:space="preserve"> </w:t>
      </w:r>
    </w:p>
    <w:p w14:paraId="33F4FCC3" w14:textId="744160C0" w:rsidR="005E2E65" w:rsidRPr="005E2E65" w:rsidRDefault="005E2E65" w:rsidP="005E2E65">
      <w:pPr>
        <w:pStyle w:val="2"/>
      </w:pPr>
      <w:bookmarkStart w:id="140" w:name="_Toc217456254"/>
      <w:r w:rsidRPr="005E2E65">
        <w:t>Коммерсант</w:t>
      </w:r>
      <w:r>
        <w:t>ъ</w:t>
      </w:r>
      <w:r w:rsidRPr="005E2E65">
        <w:t>, 24.12.2025, В погоне за инвестициями</w:t>
      </w:r>
      <w:bookmarkEnd w:id="140"/>
    </w:p>
    <w:p w14:paraId="61739991" w14:textId="77777777" w:rsidR="005E2E65" w:rsidRPr="001237BB" w:rsidRDefault="005E2E65" w:rsidP="005E2E65">
      <w:pPr>
        <w:pStyle w:val="3"/>
      </w:pPr>
      <w:bookmarkStart w:id="141" w:name="_Toc217456255"/>
      <w:r w:rsidRPr="005E2E65">
        <w:t xml:space="preserve">От 30% до 60% доходов страховщиков формирует инвестиционная деятельность. </w:t>
      </w:r>
      <w:r w:rsidRPr="001237BB">
        <w:t>При этом страховые компании могут работать на фондовом рынке только через посредников — брокеров и УК, за что платят комиссию. В этом году страховщики могли получить возможность работать на фондовом рынке самостоятельно, но этот вопрос остается нерешенным. Вместе с тем участники рынка уже ждут новых, дополнительных возможностей для инвестирования средств.</w:t>
      </w:r>
      <w:bookmarkEnd w:id="141"/>
    </w:p>
    <w:p w14:paraId="2AD746F7" w14:textId="77777777" w:rsidR="005E2E65" w:rsidRPr="001237BB" w:rsidRDefault="005E2E65" w:rsidP="005E2E65">
      <w:r w:rsidRPr="001237BB">
        <w:t>Источники прибыли</w:t>
      </w:r>
    </w:p>
    <w:p w14:paraId="1FCA2BCD" w14:textId="77777777" w:rsidR="005E2E65" w:rsidRPr="001237BB" w:rsidRDefault="005E2E65" w:rsidP="005E2E65">
      <w:r w:rsidRPr="001237BB">
        <w:t>По итогам девяти месяцев 2025 года чистая прибыль страховщиков увеличилась на 21,4% год к году и составила 396,1 млрд руб. Рост прибыли, в частности, обеспечило улучшение результатов инвестиционной деятельности, указывает ЦБ.</w:t>
      </w:r>
    </w:p>
    <w:p w14:paraId="29FF288C" w14:textId="77777777" w:rsidR="005E2E65" w:rsidRPr="001237BB" w:rsidRDefault="005E2E65" w:rsidP="005E2E65">
      <w:r w:rsidRPr="001237BB">
        <w:t>По оценкам заместителя гендиректора «Югории» Андрея Языкова, за январь—сентябрь в целом по рынку прирост инвестиционного дохода составил 179% год к году. «Результаты выросли в результате сохранения в целом высокого уровня процентных ставок и смены тренда. Если в прошлом году на тренде роста ставок ряд финансовых инструментов, прежде всего среднесрочные и долгосрочные облигации, давал нулевую и отрицательную переоценку, то в этом году эти инструменты показали наибольший прирост стоимости, что в целом обусловило рост показателей»,— поясняет начальник центра управления активами страховой компании «Согласие» Максим Шипилов. В структурах как облигационного, так и депозитного портфелей произошло удлинение сроков формирующих их инструментов — эти изменения направлены на получение дополнительных доходов на тренде по снижению процентных ставок, продолжает он. По данным ЦБ, по итогам девяти месяцев этого года доля облигаций в активах составила 41,3%, банковских депозитов — 26%, акций — 8%.</w:t>
      </w:r>
    </w:p>
    <w:p w14:paraId="3CC34ADE" w14:textId="77777777" w:rsidR="005E2E65" w:rsidRPr="001237BB" w:rsidRDefault="005E2E65" w:rsidP="005E2E65">
      <w:r w:rsidRPr="001237BB">
        <w:t>Страховщики подтверждают, что инвестиции крайне важны. По словам вице-президента «Ренессанс страхования» Владимира Залужского, страховые компании зарабатывают за счет двух источников — страховой и инвестиционной деятельности. «Премии распределяются на комиссионные расходы, расходы на ведение дел и выплаты, в результате чего комбинированный коэффициент убыточности у компаний составляет около 96–98%. Прибыль страховщика формируется главным образом от инвестиций»,— продолжает господин Языков.</w:t>
      </w:r>
    </w:p>
    <w:p w14:paraId="2B1BEF7B" w14:textId="77777777" w:rsidR="005E2E65" w:rsidRPr="001237BB" w:rsidRDefault="005E2E65" w:rsidP="005E2E65">
      <w:r w:rsidRPr="001237BB">
        <w:t xml:space="preserve">Страховые компании получают в свое распоряжение временно свободные денежные средства в виде премий, и эффективное управление этими средствами позволяет сформировать существенный источник доходов страховщика, поясняет господин </w:t>
      </w:r>
      <w:r w:rsidRPr="001237BB">
        <w:lastRenderedPageBreak/>
        <w:t>Шипилов. В периоды высоких процентных ставок, по словам эксперта, роль этого источника доходов может существенно возрастать в сравнении с доходами от основной страховой деятельности и, наоборот, снижаться в периоды низких ставок.</w:t>
      </w:r>
    </w:p>
    <w:p w14:paraId="69BF0A70" w14:textId="77777777" w:rsidR="005E2E65" w:rsidRPr="001237BB" w:rsidRDefault="005E2E65" w:rsidP="005E2E65">
      <w:r w:rsidRPr="001237BB">
        <w:t>В период высокой ключевой ставки страховые компании могут получать очень высокие доходы от инвестиционной деятельности, даже не зарабатывая непосредственно на страховых операциях, что позволяет снижать тарифы и повышать комиссии посредников, обостряя ценовую конкуренцию для привлечения дополнительных страховых премий, которые можно выгодно инвестировать и окупить возросшие затраты на страховую деятельность, уточняет управляющий директор по рейтингам страховых и инвестиционных компаний агентства «Эксперт РА» Алексей Янин. При снижении ключевой ставки инвестиционные доходы страховых компаний снижаются, что будет приводить к росту значимости результата от страховой деятельности, говорит он.</w:t>
      </w:r>
    </w:p>
    <w:p w14:paraId="610052D6" w14:textId="77777777" w:rsidR="005E2E65" w:rsidRPr="001237BB" w:rsidRDefault="005E2E65" w:rsidP="005E2E65">
      <w:r w:rsidRPr="001237BB">
        <w:t>В зависимости от этапа экономического цикла доля инвестиционной деятельности может составлять 30–60% от совокупных доходов страховщика, оценивает господин Шипилов.</w:t>
      </w:r>
    </w:p>
    <w:p w14:paraId="6476C803" w14:textId="77777777" w:rsidR="005E2E65" w:rsidRPr="001237BB" w:rsidRDefault="005E2E65" w:rsidP="005E2E65">
      <w:r w:rsidRPr="001237BB">
        <w:t>В западных развитых экономиках подобная ситуация для страховой компании является вполне стандартной и не свидетельствует о каких-то проблемах, и в этом смысле сегодня возрастает важность инвестиционной деятельности страховщика, его участие в фондовом рынке является важной составляющей успеха, подчеркивает вице-президент Всероссийского союза страховщиков Глеб Яковлев.</w:t>
      </w:r>
    </w:p>
    <w:p w14:paraId="3BE406FD" w14:textId="77777777" w:rsidR="005E2E65" w:rsidRPr="001237BB" w:rsidRDefault="005E2E65" w:rsidP="005E2E65">
      <w:r w:rsidRPr="001237BB">
        <w:t>По итогам 2025 года страховщики также ожидают положительную динамику. Рост результатов инвестиционной деятельности в целом по рынку составит не менее 150%, полагает господин Шипилов. В текущих условиях выглядит обоснованным дальнейшее наращивание доли облигаций для фиксации относительно высоких ставок на среднесрочном горизонте, считает директор департамента «Страхование Рексофт» Никита Евсеенко.</w:t>
      </w:r>
    </w:p>
    <w:p w14:paraId="35ECE0F7" w14:textId="77777777" w:rsidR="005E2E65" w:rsidRPr="001237BB" w:rsidRDefault="005E2E65" w:rsidP="005E2E65">
      <w:r w:rsidRPr="001237BB">
        <w:t>Кроме того, работа на фондовом рынке позволяет страховщикам значительно расширить спектр инструментов, доступных для инвестиций, а значит, и повысить эффективность инвестиционной деятельности страховых компаний, говорят страховщики. Эффективная инвестиционная деятельность, в свою очередь, позволяет страховщикам как повышать свою надежность за счет прироста капитала, так и снижать стоимость страховых продуктов для страхователей, отмечает Максим Шипилов.</w:t>
      </w:r>
    </w:p>
    <w:p w14:paraId="5B7F4164" w14:textId="77777777" w:rsidR="005E2E65" w:rsidRPr="001237BB" w:rsidRDefault="005E2E65" w:rsidP="005E2E65">
      <w:r w:rsidRPr="001237BB">
        <w:t>Работа без страховщиков</w:t>
      </w:r>
    </w:p>
    <w:p w14:paraId="3BFC751E" w14:textId="77777777" w:rsidR="005E2E65" w:rsidRPr="001237BB" w:rsidRDefault="005E2E65" w:rsidP="005E2E65">
      <w:r w:rsidRPr="001237BB">
        <w:t>Вместе с тем страховщики не работают на фондом рынке самостоятельно. Страховые компании не являются профессиональными участниками рынка ценных бумаг и не могут быть участниками биржи ценных бумаг, указывает директор департамента управления активами «АльфаСтрахования» Александр Байдаков.</w:t>
      </w:r>
    </w:p>
    <w:p w14:paraId="5F25C6EE" w14:textId="77777777" w:rsidR="005E2E65" w:rsidRPr="001237BB" w:rsidRDefault="005E2E65" w:rsidP="005E2E65">
      <w:r w:rsidRPr="001237BB">
        <w:t xml:space="preserve">На фондовом рынке страховые компании обычно работают через профессиональных участников, отмечает директор департамента аудита </w:t>
      </w:r>
      <w:r w:rsidRPr="005E2E65">
        <w:rPr>
          <w:lang w:val="en-US"/>
        </w:rPr>
        <w:t>Kept</w:t>
      </w:r>
      <w:r w:rsidRPr="001237BB">
        <w:t xml:space="preserve"> Максим Присталов. По словам Максима Шипилова, на фондовом рынке страховые компании работают через брокеров и уплачивают по совершенным сделкам брокерские и биржевые комиссии.</w:t>
      </w:r>
    </w:p>
    <w:p w14:paraId="474D79CB" w14:textId="77777777" w:rsidR="005E2E65" w:rsidRPr="001237BB" w:rsidRDefault="005E2E65" w:rsidP="005E2E65">
      <w:r w:rsidRPr="001237BB">
        <w:t xml:space="preserve">«Брокерские комиссии отличаются по видам сделок и, как правило, устанавливаются в индивидуальном порядке. Ряд брокеров публично размещает информацию о величине </w:t>
      </w:r>
      <w:r w:rsidRPr="001237BB">
        <w:lastRenderedPageBreak/>
        <w:t>брокерских комиссий, выделяя страховщиков в отдельную группу профессиональных инвесторов, для которых размер комиссий в целом ниже, чем для других участников рынка»,— поясняет Максим Шипилов. В нашем случае брокерское вознаграждение может составлять от 0,03% до 0,005% от суммы сделки в зависимости от объема, оценивает финансовый директор «Росгосстраха» Евгения Решетина.</w:t>
      </w:r>
    </w:p>
    <w:p w14:paraId="024638B7" w14:textId="77777777" w:rsidR="005E2E65" w:rsidRPr="001237BB" w:rsidRDefault="005E2E65" w:rsidP="005E2E65">
      <w:r w:rsidRPr="001237BB">
        <w:t>При работе через посредников страховщики получают возможность сосредоточиться на стратегических инвестиционных решениях, делегируя операционное исполнение и поддержку технической инфраструктуры специализированным брокерам, что позволяет оперировать значительными портфелями без необходимости инвестировать в собственные торговые системы, получение дорогостоящих лицензий и формирование команды профессиональных трейдеров, отмечает Никита Евсеенко. Также брокеры, по его словам, обеспечивают доступ к высокоскоростному подключению к торгам, аналитическим сервисам и системам управления рисками, что было бы избыточно затратным для каждой страховой компании.</w:t>
      </w:r>
    </w:p>
    <w:p w14:paraId="5AFA8165" w14:textId="77777777" w:rsidR="005E2E65" w:rsidRPr="001237BB" w:rsidRDefault="005E2E65" w:rsidP="005E2E65">
      <w:r w:rsidRPr="001237BB">
        <w:t>Таким образом, текущая модель с использованием лицензированных брокеров и обязательным контролем со стороны специализированных депозитариев создает систему сдержек и противовесов, которая защищает как интересы страховщиков, так и стабильность финансового рынка в целом, считает Никита Евсеенко.</w:t>
      </w:r>
    </w:p>
    <w:p w14:paraId="5742F362" w14:textId="77777777" w:rsidR="005E2E65" w:rsidRPr="001237BB" w:rsidRDefault="005E2E65" w:rsidP="005E2E65">
      <w:r w:rsidRPr="001237BB">
        <w:t>В ожидании новизны</w:t>
      </w:r>
    </w:p>
    <w:p w14:paraId="3E7FD277" w14:textId="77777777" w:rsidR="005E2E65" w:rsidRPr="001237BB" w:rsidRDefault="005E2E65" w:rsidP="005E2E65">
      <w:r w:rsidRPr="001237BB">
        <w:t>По словам страховых компаний, позиции могли измениться. СК «АльфаСтрахование» участвовала в обсуждениях о предоставлении страховщикам возможностей дилера на рынке ценных бумаг, что дало бы право страховщику стать участником организованных торгов ценными бумагами, сократив операционные расходы, признаются в компании.</w:t>
      </w:r>
    </w:p>
    <w:p w14:paraId="48B9ED3B" w14:textId="77777777" w:rsidR="005E2E65" w:rsidRPr="001237BB" w:rsidRDefault="005E2E65" w:rsidP="005E2E65">
      <w:r w:rsidRPr="001237BB">
        <w:t>«Но сейчас конкуренция за клиента среди крупнейших брокеров обеспечивает страховщикам справедливый уровень комиссионных при совершении операций и комфортный доступ к различным инструментам и операциям с ценными бумагами, поэтому не считаем, что в настоящее время это является острой потребностью»,— говорят там.</w:t>
      </w:r>
    </w:p>
    <w:p w14:paraId="1FCECDA6" w14:textId="77777777" w:rsidR="005E2E65" w:rsidRPr="001237BB" w:rsidRDefault="005E2E65" w:rsidP="005E2E65">
      <w:r w:rsidRPr="001237BB">
        <w:t>Кроме того, участники рынка указывают на нормативные трудности. Фондовый рынок быстро развивается, при этом не все его инструменты становятся доступны и эффективны для страховщиков в силу регуляторных ограничений, отмечают страховщики.</w:t>
      </w:r>
    </w:p>
    <w:p w14:paraId="5BB40B48" w14:textId="77777777" w:rsidR="005E2E65" w:rsidRPr="001237BB" w:rsidRDefault="005E2E65" w:rsidP="005E2E65">
      <w:r w:rsidRPr="001237BB">
        <w:t>Например, бурно развивающийся рынок цифровых финансовых активов (ЦФА) пока практически закрыт для страховщиков, поскольку любые инвестиции в ЦФА оцениваются как «плохие» с точки зрения расчета регуляторного капитала, то есть вычитаются из расчета капитала страховщика, поясняет Максим Шипилов. «Рассчитываем на расширение доступа страховщиков (снятие ограничений со стороны регулятора) к новым инструментам фондового рынка, в частности к отдельным категориям ЦФА, поскольку доступ к новым инструментам позволит дополнительно повысить эффективность инвестиционной деятельности страховых компаний»,— говорит он.</w:t>
      </w:r>
    </w:p>
    <w:p w14:paraId="2521A8EB" w14:textId="77777777" w:rsidR="005E2E65" w:rsidRPr="001237BB" w:rsidRDefault="005E2E65" w:rsidP="005E2E65">
      <w:r w:rsidRPr="001237BB">
        <w:t xml:space="preserve">Конкурируя за клиентов с управляющими компаниями и брокерами, страховщики заинтересованы в добавлении в страховые продукты различных инвестиционных сервисов, в том числе позволяющих клиентам определять и менять инвестиционные </w:t>
      </w:r>
      <w:r w:rsidRPr="001237BB">
        <w:lastRenderedPageBreak/>
        <w:t>стратегии, пополнять и выводить средства по договору, отмечает партнер Б1 Татьяна Самсонова.</w:t>
      </w:r>
    </w:p>
    <w:p w14:paraId="718F7773" w14:textId="77777777" w:rsidR="005E2E65" w:rsidRPr="001237BB" w:rsidRDefault="005E2E65" w:rsidP="005E2E65">
      <w:r w:rsidRPr="001237BB">
        <w:t>Петр Вьюгин</w:t>
      </w:r>
    </w:p>
    <w:p w14:paraId="60F1EC63" w14:textId="2F7DE957" w:rsidR="005E2E65" w:rsidRPr="00532B81" w:rsidRDefault="005E2E65" w:rsidP="005E2E65">
      <w:hyperlink r:id="rId44" w:history="1">
        <w:r w:rsidRPr="00D84575">
          <w:rPr>
            <w:rStyle w:val="a3"/>
            <w:lang w:val="en-US"/>
          </w:rPr>
          <w:t>https</w:t>
        </w:r>
        <w:r w:rsidRPr="001237BB">
          <w:rPr>
            <w:rStyle w:val="a3"/>
          </w:rPr>
          <w:t>://</w:t>
        </w:r>
        <w:r w:rsidRPr="00D84575">
          <w:rPr>
            <w:rStyle w:val="a3"/>
            <w:lang w:val="en-US"/>
          </w:rPr>
          <w:t>www</w:t>
        </w:r>
        <w:r w:rsidRPr="001237BB">
          <w:rPr>
            <w:rStyle w:val="a3"/>
          </w:rPr>
          <w:t>.</w:t>
        </w:r>
        <w:r w:rsidRPr="00D84575">
          <w:rPr>
            <w:rStyle w:val="a3"/>
            <w:lang w:val="en-US"/>
          </w:rPr>
          <w:t>kommersant</w:t>
        </w:r>
        <w:r w:rsidRPr="001237BB">
          <w:rPr>
            <w:rStyle w:val="a3"/>
          </w:rPr>
          <w:t>.</w:t>
        </w:r>
        <w:r w:rsidRPr="00D84575">
          <w:rPr>
            <w:rStyle w:val="a3"/>
            <w:lang w:val="en-US"/>
          </w:rPr>
          <w:t>ru</w:t>
        </w:r>
        <w:r w:rsidRPr="001237BB">
          <w:rPr>
            <w:rStyle w:val="a3"/>
          </w:rPr>
          <w:t>/</w:t>
        </w:r>
        <w:r w:rsidRPr="00D84575">
          <w:rPr>
            <w:rStyle w:val="a3"/>
            <w:lang w:val="en-US"/>
          </w:rPr>
          <w:t>doc</w:t>
        </w:r>
        <w:r w:rsidRPr="001237BB">
          <w:rPr>
            <w:rStyle w:val="a3"/>
          </w:rPr>
          <w:t>/8313896</w:t>
        </w:r>
      </w:hyperlink>
      <w:r w:rsidRPr="001237BB">
        <w:t xml:space="preserve"> </w:t>
      </w:r>
    </w:p>
    <w:p w14:paraId="476251B4" w14:textId="6006F809" w:rsidR="001237BB" w:rsidRPr="001237BB" w:rsidRDefault="001237BB" w:rsidP="001237BB">
      <w:pPr>
        <w:pStyle w:val="2"/>
      </w:pPr>
      <w:bookmarkStart w:id="142" w:name="_Toc217456256"/>
      <w:r w:rsidRPr="001237BB">
        <w:t>Ведомост</w:t>
      </w:r>
      <w:r>
        <w:t>и</w:t>
      </w:r>
      <w:r w:rsidRPr="001237BB">
        <w:t>, 24.12.2025, Ваши планы на новый год</w:t>
      </w:r>
      <w:bookmarkEnd w:id="142"/>
    </w:p>
    <w:p w14:paraId="4A316F6F" w14:textId="77777777" w:rsidR="001237BB" w:rsidRPr="000B6188" w:rsidRDefault="001237BB" w:rsidP="001237BB">
      <w:pPr>
        <w:pStyle w:val="3"/>
      </w:pPr>
      <w:bookmarkStart w:id="143" w:name="_Toc217456257"/>
      <w:r w:rsidRPr="000B6188">
        <w:t>Приближение нового года - это не только время подведения итогов, но и отличный момент для построения планов. Для инвестора такая "предновогодняя" подготовка становится залогом уверенности и дисциплины в будущем. Вместо того чтобы плыть по течению рыночных волн, стоит заранее проложить курс, определив свои финансовые цели, горизонт инвестиций и отношение к риску. Четкий план поможет избежать импульсивных решений и сохранить хладнокровие в любой шторм.</w:t>
      </w:r>
      <w:bookmarkEnd w:id="143"/>
    </w:p>
    <w:p w14:paraId="658CC62B" w14:textId="77777777" w:rsidR="001237BB" w:rsidRPr="000B6188" w:rsidRDefault="001237BB" w:rsidP="001237BB">
      <w:r w:rsidRPr="000B6188">
        <w:t>2025 год уверенно можно назвать годом облигаций. В 2026 г. этот класс активов имеет все шансы вновь оказаться в авангарде по совокупной доходности. Поэтому считаем целесообразным оставить облигации основой инвестиционного портфеля. Интересны, прежде всего, государственные бумаги (ОФЗ). Благодаря ожидаемому росту котировок потенциал полной доходности длинных ОФЗ, по нашим оценкам, может превысить 20%.</w:t>
      </w:r>
    </w:p>
    <w:p w14:paraId="649B5F72" w14:textId="77777777" w:rsidR="001237BB" w:rsidRPr="000B6188" w:rsidRDefault="001237BB" w:rsidP="001237BB">
      <w:r w:rsidRPr="000B6188">
        <w:t>Среди корпоративных облигаций выделяем бумаги крупнейших компаний с высшими кредитными рейтингами АА и ААА. В условиях цикла снижения ключевой ставки Банка России эти инструменты - не просто тихая гавань. Они позволяют зафиксировать привлекательную двузначную доходность около 17-18% на годы вперед, одновременно сохраняя потенциал для роста своей рыночной стоимости.</w:t>
      </w:r>
    </w:p>
    <w:p w14:paraId="37A993F9" w14:textId="77777777" w:rsidR="001237BB" w:rsidRPr="000B6188" w:rsidRDefault="001237BB" w:rsidP="001237BB">
      <w:r w:rsidRPr="000B6188">
        <w:t>Облигации - консервативный инструмент, более надежный и предсказуемый по сравнению с другими классами активов. Они могут быть отличным решением для тех, кто только начинает свой инвестиционный путь.</w:t>
      </w:r>
    </w:p>
    <w:p w14:paraId="7F9E7F16" w14:textId="77777777" w:rsidR="001237BB" w:rsidRPr="000B6188" w:rsidRDefault="001237BB" w:rsidP="001237BB">
      <w:r w:rsidRPr="000B6188">
        <w:t>Основным принципом стратегии "ВТБ моих инвестиций" на предстоящий год остается разумная диверсификация. Баланс между основными классами активов - облигациями, акциями, валютной составляющей и альтернативными инвестициями - создает устойчивую конструкцию, способную выдержать колебания рынка. Валютная диверсификация не теряет актуальности и остается хорошим решением для инвесторов. Интересной возможностью здесь могут стать квазивалютные облигации - инструменты, номинированные в иностранной валюте, но с выплатами в рублях. Они выступают в роли защитного актива, смягчая влияние возможной турбулентности на валютном рынке.</w:t>
      </w:r>
    </w:p>
    <w:p w14:paraId="7E7E61B4" w14:textId="77777777" w:rsidR="001237BB" w:rsidRPr="000B6188" w:rsidRDefault="001237BB" w:rsidP="001237BB">
      <w:r w:rsidRPr="000B6188">
        <w:t xml:space="preserve">По прогнозам аналитиков брокера ВТБ, на конец 2026 г. индекс Мосбиржи может составить 3610 пунктов. В совокупности с дивидендами полная доходность инвестиций в акции на горизонте года может достичь 40%. Мы отдаем предпочтение финансовому и </w:t>
      </w:r>
      <w:r w:rsidRPr="001237BB">
        <w:rPr>
          <w:lang w:val="en-US"/>
        </w:rPr>
        <w:t>IT</w:t>
      </w:r>
      <w:r w:rsidRPr="000B6188">
        <w:t>-секторам. Отдельно стоит выделить некоторые компании-экспортеры, которые могут выиграть от динамики курса рубля и сырьевых рынков. Мы также выделяем компании, которые занимаются транспортировкой нефти, - они могут быть интересными на фоне прогнозируемого роста добычи в новом году.</w:t>
      </w:r>
    </w:p>
    <w:p w14:paraId="51773A30" w14:textId="77777777" w:rsidR="001237BB" w:rsidRPr="000B6188" w:rsidRDefault="001237BB" w:rsidP="001237BB">
      <w:r w:rsidRPr="000B6188">
        <w:lastRenderedPageBreak/>
        <w:t>Для дальнейшей диверсификации портфеля можно рассмотреть альтернативные инвестиции. Например, фонды недвижимости - они предлагают стабильный денежный поток, являются бенефициарами смягчения денежно-кредитной политики.</w:t>
      </w:r>
    </w:p>
    <w:p w14:paraId="660030C2" w14:textId="77777777" w:rsidR="001237BB" w:rsidRPr="000B6188" w:rsidRDefault="001237BB" w:rsidP="001237BB">
      <w:r w:rsidRPr="000B6188">
        <w:t>Таким образом, подготовка к новому году для инвестора - это стратегическая сессия, результатом которой должен стать сбалансированный и целенаправленный план. Год, начинающийся с ясных финансовых ориентиров, обещает быть более спокойным и результативным.</w:t>
      </w:r>
    </w:p>
    <w:p w14:paraId="340B7E88" w14:textId="305B5CD7" w:rsidR="001237BB" w:rsidRPr="00532B81" w:rsidRDefault="001237BB" w:rsidP="001237BB">
      <w:r w:rsidRPr="00532B81">
        <w:t>Нурлан Гасымов</w:t>
      </w:r>
    </w:p>
    <w:p w14:paraId="4994F4CE" w14:textId="53698AA5" w:rsidR="000B6188" w:rsidRPr="000B6188" w:rsidRDefault="000B6188" w:rsidP="000B6188">
      <w:pPr>
        <w:pStyle w:val="2"/>
      </w:pPr>
      <w:bookmarkStart w:id="144" w:name="_Hlk217455886"/>
      <w:bookmarkStart w:id="145" w:name="_Toc217456258"/>
      <w:r w:rsidRPr="000B6188">
        <w:t>Коммерсантъ, 23.12.2025, Прибылое помнится с трудом</w:t>
      </w:r>
      <w:bookmarkEnd w:id="145"/>
    </w:p>
    <w:p w14:paraId="4187297C" w14:textId="77777777" w:rsidR="000B6188" w:rsidRPr="00CC3563" w:rsidRDefault="000B6188" w:rsidP="000B6188">
      <w:pPr>
        <w:pStyle w:val="3"/>
      </w:pPr>
      <w:bookmarkStart w:id="146" w:name="_Toc217456259"/>
      <w:r w:rsidRPr="000B6188">
        <w:t xml:space="preserve">В 2025 году банкам не удастся повторить рекорд прошлого года, несмотря на значительное снижение ключевой ставки ЦБ во второй половине года. </w:t>
      </w:r>
      <w:r w:rsidRPr="00CC3563">
        <w:t>И даже в следующем году эксперты и участники рынка не ждут новых рекордов. Сдерживать рост прибыли будет не слишком высокая достаточность капитала системно значимых кредитных организаций (СЗКО). С 2027 года СЗКО должны выйти на целевое значение норматива, для чего придется притормозить кредитование в наиболее рискованных, но доходных сегментах.</w:t>
      </w:r>
      <w:bookmarkEnd w:id="146"/>
    </w:p>
    <w:p w14:paraId="794F58D4" w14:textId="77777777" w:rsidR="000B6188" w:rsidRPr="00CC3563" w:rsidRDefault="000B6188" w:rsidP="000B6188">
      <w:r w:rsidRPr="00CC3563">
        <w:t>Такие выводы содержатся в исследовании Центра финансовой аналитики Сбербанка, с которым ознакомился “Ъ”. «За десять месяцев 2025 года банки заработали 3 трлн руб., на 4,5% меньше, чем за аналогичный период 2024-го. Рентабельность капитала сократилась на 4 п. п., до 19,1%,— отмечается в нем.— При этом за десять месяцев 2024 года на ослаблении рубля банки заработали 0,2 трлн руб., а в 2025-м, наоборот, потеряли 0,2 трлн руб.».</w:t>
      </w:r>
    </w:p>
    <w:p w14:paraId="740FB499" w14:textId="77777777" w:rsidR="000B6188" w:rsidRPr="00CC3563" w:rsidRDefault="000B6188" w:rsidP="000B6188">
      <w:r w:rsidRPr="00CC3563">
        <w:t>Таким образом, прошлогодний рекорд повторить кредитным организациям уже не удастся, заключают авторы исследования.</w:t>
      </w:r>
    </w:p>
    <w:p w14:paraId="19904DE4" w14:textId="77777777" w:rsidR="000B6188" w:rsidRPr="00CC3563" w:rsidRDefault="000B6188" w:rsidP="000B6188">
      <w:r w:rsidRPr="00CC3563">
        <w:t>По оценкам старшего управляющего директора Сбербанка Михаила Матовникова, по итогам года чистая прибыль банков составит 3,3–3,5 трлн руб., что ниже, чем результат 2024 года на 8–13% (3,8 трлн руб.). «В ноябре—декабре, по нашим оценкам, прибыль банковского сектора составит 300–450 млрд руб. В декабре традиционно высокое влияние на прибыль оказывает рост операционных расходов, в основном из-за роста расходов на персонал»,— поясняет господин Матовников.</w:t>
      </w:r>
    </w:p>
    <w:p w14:paraId="5008E47E" w14:textId="77777777" w:rsidR="000B6188" w:rsidRPr="00CC3563" w:rsidRDefault="000B6188" w:rsidP="000B6188">
      <w:r w:rsidRPr="00CC3563">
        <w:t xml:space="preserve">Эти оценки близки к прогнозам ЦБ, который обновил их по итогам публикации результатов банковского сектора за девять месяцев. Согласно прогнозу ЦБ, прибыль банков составит 3,2–3,5 трлн руб., при этом, скорее всего, будет ближе к верхней границе диапазона. К такому же мнению склоняется и управляющий директор рейтингов финансовых институтов рейтинговой службы НРА Константин Бородулин: «Мы ожидаем, что прибыль банковского сектора в 2026 году будет несколько ниже результата 2025 года и составит примерно 3,4–3,6 трлн руб.». По его словам, финансовый результат будет формироваться под влиянием смягчения ДКП и ускорения темпов кредитования, которые будут несколько опережать прирост ресурсной базы. В 2025 году чистая прибыль банков составит 3,5–3,6 трлн руб., отмечает управляющий директор рейтингового агентства «Эксперт РА» Юрий Беликов. «К факторам, которые не позволят превзойти показатели прошлого года, относятся рост расходов на создание резервов по </w:t>
      </w:r>
      <w:r w:rsidRPr="00CC3563">
        <w:lastRenderedPageBreak/>
        <w:t>кредитным убыткам, а также быстрый рост операционных расходов»,— указывает руководитель группы рейтингов финансовых институтов АКРА Валерий Пивень.</w:t>
      </w:r>
    </w:p>
    <w:p w14:paraId="00328640" w14:textId="77777777" w:rsidR="000B6188" w:rsidRPr="00CC3563" w:rsidRDefault="000B6188" w:rsidP="000B6188">
      <w:r w:rsidRPr="00CC3563">
        <w:t>При этом и в следующем году не стоит ожидать нового рекорда по прибыли банковской системы.</w:t>
      </w:r>
    </w:p>
    <w:p w14:paraId="2D54FBE0" w14:textId="77777777" w:rsidR="000B6188" w:rsidRPr="00CC3563" w:rsidRDefault="000B6188" w:rsidP="000B6188">
      <w:r w:rsidRPr="00CC3563">
        <w:t>По словам господина Матовникова, достаточность капитала остается и будет оставаться ключевым ограничением для банковского сектора на фоне ограниченных возможностей по его наращиванию органическим путем. «Если посмотреть на СЗКО, на которые приходится около 80% активов банковской системы, по итогам третьего квартала 2025 года семь из них продолжали выполнять надбавки к нормативам достаточности капитала только за счет послаблений ЦБ, введенных в 2022 году (то есть их норматив на указанную точку находился ниже целевых 12%),— отмечается там.— Совокупный дефицит капитала таких СЗКО при текущей величине активов составляет около 800 млрд руб.». В целом покрыть сложившийся у банков дефицит капитала органическим путем возможно, но для этого ряду крупнейших СЗКО придется ограничивать кредитование, заключают аналитики Сбербанка.</w:t>
      </w:r>
    </w:p>
    <w:p w14:paraId="304F83D0" w14:textId="77777777" w:rsidR="000B6188" w:rsidRPr="00CC3563" w:rsidRDefault="000B6188" w:rsidP="000B6188">
      <w:r w:rsidRPr="00CC3563">
        <w:t>«Вряд ли стоит рассчитывать на рост прибыли сектора в следующем году до новых рекордов: она, вероятно, остается вблизи уровня этого года или чуть ниже (3,3–3,4 трлн руб.)»,— отмечает управляющий по анализу банковского и финансового рынков ПСБ Дмитрий Грицкевич. «Мы ожидаем, что в 2026 году прибыль банковского сектора окажется немного выше, чем в 2025 году,— отмечает начальник управления макроэкономического анализа Совкомбанка Никита Кулагин.— Рост капитала вместе с сохранением комфортного уровня маржинальности поспособствуют увеличению финансового результата». Впрочем, не все придерживаются столь пессимистичных взглядов. По словам директора группы рейтингов финансовых институтов агентства НКР Егора Лопатина, сформированный объем активов позволит банкам заработать более 4 трлн руб. в следующем году.</w:t>
      </w:r>
    </w:p>
    <w:p w14:paraId="0A15A064" w14:textId="758096B4" w:rsidR="000B6188" w:rsidRPr="00532B81" w:rsidRDefault="000B6188" w:rsidP="000B6188">
      <w:r w:rsidRPr="00532B81">
        <w:t>Ксения Дементьева</w:t>
      </w:r>
    </w:p>
    <w:p w14:paraId="07641A57" w14:textId="1387F53B" w:rsidR="00911221" w:rsidRPr="00911221" w:rsidRDefault="00911221" w:rsidP="00911221">
      <w:pPr>
        <w:pStyle w:val="2"/>
      </w:pPr>
      <w:bookmarkStart w:id="147" w:name="_Toc217456260"/>
      <w:r w:rsidRPr="00911221">
        <w:t>РИА Новости, 24.12.2025, Стал известен размер прожиточного минимума в России на 2026 год</w:t>
      </w:r>
      <w:bookmarkEnd w:id="147"/>
    </w:p>
    <w:p w14:paraId="265332D4" w14:textId="1FFB1F4C" w:rsidR="00911221" w:rsidRPr="00911221" w:rsidRDefault="00911221" w:rsidP="00911221">
      <w:pPr>
        <w:pStyle w:val="3"/>
      </w:pPr>
      <w:bookmarkStart w:id="148" w:name="_Toc217456261"/>
      <w:r w:rsidRPr="00911221">
        <w:t>Размер прожиточного минимума на душу населения в России в 2026 году составит почти 19 тысяч рублей, для трудоспособного населения он окажется чуть выше - 20 644 рубля, рассказал РИА Новости доцент кафедры общественных финансов финансового факультета Финансового университета при правительстве РФ Игорь Балынин.</w:t>
      </w:r>
      <w:bookmarkEnd w:id="148"/>
    </w:p>
    <w:p w14:paraId="60D1C3D5" w14:textId="77777777" w:rsidR="00911221" w:rsidRPr="00911221" w:rsidRDefault="00911221" w:rsidP="00911221">
      <w:r w:rsidRPr="00911221">
        <w:t>"В 2026 году установлены следующие величины прожиточного минимума в целом по Российской Федерации: на душу населения в размере 18 939 рублей, для трудоспособного населения - 20 644 рубля, пенсионеров - 16 288 рублей, детей - 18 371 рубля", - сказал Балынин .</w:t>
      </w:r>
    </w:p>
    <w:p w14:paraId="6A52B3E5" w14:textId="77777777" w:rsidR="00911221" w:rsidRPr="00911221" w:rsidRDefault="00911221" w:rsidP="00911221">
      <w:r w:rsidRPr="00911221">
        <w:t>Он уточнил, что в регионах России размеры прожиточных минимумов на душу населения и по основным социально-демографическим группам устанавливаются высшими исполнительными органами с учетом мнения региональной комиссии по регулированию социально-трудовых отношений.</w:t>
      </w:r>
    </w:p>
    <w:p w14:paraId="01CC3927" w14:textId="77777777" w:rsidR="00911221" w:rsidRPr="00911221" w:rsidRDefault="00911221" w:rsidP="00911221">
      <w:r w:rsidRPr="00911221">
        <w:lastRenderedPageBreak/>
        <w:t>"Прожиточный минимум в целом по РФ предназначен, например, для оценки уровня жизни населения РФ при разработке и реализации социальной политики и федеральных социальных программ; формирования федерального бюджета и другого", - объяснил эксперт.</w:t>
      </w:r>
    </w:p>
    <w:p w14:paraId="499C6D46" w14:textId="12B9424C" w:rsidR="00911221" w:rsidRPr="00911221" w:rsidRDefault="00911221" w:rsidP="00911221">
      <w:r w:rsidRPr="00911221">
        <w:t>В субъектах же прожиточный минимум нужен для оценки уровня жизни населения при разработке региональных социальных программ, для оказания государственной социальной помощи и предоставления мер социальной поддержки малоимущим гражданам, а также для формирования бюджетов субъектов.</w:t>
      </w:r>
    </w:p>
    <w:p w14:paraId="04269FB1" w14:textId="77777777" w:rsidR="00F44F2E" w:rsidRDefault="00F44F2E" w:rsidP="00F44F2E">
      <w:pPr>
        <w:pStyle w:val="2"/>
      </w:pPr>
      <w:bookmarkStart w:id="149" w:name="_Toc217456262"/>
      <w:bookmarkEnd w:id="144"/>
      <w:r>
        <w:t>РИА Новости, 23.12.2025, Минфин РФ видит потенциал по выводу бизнеса из тени и росту собираемости налогов</w:t>
      </w:r>
      <w:bookmarkEnd w:id="149"/>
    </w:p>
    <w:p w14:paraId="58C8F0DD" w14:textId="75777CD4" w:rsidR="00F44F2E" w:rsidRDefault="00F44F2E" w:rsidP="00F227EA">
      <w:pPr>
        <w:pStyle w:val="3"/>
      </w:pPr>
      <w:bookmarkStart w:id="150" w:name="_Toc217456263"/>
      <w:r>
        <w:t xml:space="preserve">Минфин РФ видит потенциал вывода бизнеса из </w:t>
      </w:r>
      <w:r w:rsidR="00177CB7">
        <w:t>«</w:t>
      </w:r>
      <w:r>
        <w:t>серой зоны</w:t>
      </w:r>
      <w:r w:rsidR="00177CB7">
        <w:t>»</w:t>
      </w:r>
      <w:r>
        <w:t xml:space="preserve"> и повышения собираемости косвенных налогов, особенно внутри ЕАЭС, сообщил статс-секретарь - замминистра финансов Алексей Сазанов.</w:t>
      </w:r>
      <w:bookmarkEnd w:id="150"/>
    </w:p>
    <w:p w14:paraId="2FCD2487" w14:textId="1CCF2537" w:rsidR="00F44F2E" w:rsidRDefault="00177CB7" w:rsidP="00F44F2E">
      <w:r>
        <w:t>«</w:t>
      </w:r>
      <w:r w:rsidR="00F44F2E">
        <w:t xml:space="preserve">Мы видим потенциал по выводу бизнеса из тени и повышению собираемости за счет новых инструментов администрирования косвенных налогов, особенно внутри ЕАЭС. В отношении этих вопросов мы активно разрабатываем меры для вовлечения бизнеса, находящегося в </w:t>
      </w:r>
      <w:r>
        <w:t>«</w:t>
      </w:r>
      <w:r w:rsidR="00F44F2E">
        <w:t>серой зоне</w:t>
      </w:r>
      <w:r>
        <w:t>»</w:t>
      </w:r>
      <w:r w:rsidR="00F44F2E">
        <w:t>, в налогооблагаемый оборот</w:t>
      </w:r>
      <w:r>
        <w:t>»</w:t>
      </w:r>
      <w:r w:rsidR="00F44F2E">
        <w:t>, - сказал Сазанов на встрече с бизнесом на мероприятии компании Б1, отвечая на вопросы в области налоговой и таможенной политики.</w:t>
      </w:r>
    </w:p>
    <w:p w14:paraId="6BFF2B81" w14:textId="77777777" w:rsidR="00F44F2E" w:rsidRDefault="00F44F2E" w:rsidP="00F44F2E">
      <w:r>
        <w:t>Одним из таких инструментов является внедрение системы подтверждения ожидания товаров (СПОТ). В частности, обсуждается возможность введения обеспечительного платежа, который будет гарантировать последующую уплату необходимых платежей при ввозе товаров в рамках ЕАЭС, отметил Сазанов.</w:t>
      </w:r>
    </w:p>
    <w:p w14:paraId="3734D33F" w14:textId="6CAE02F1" w:rsidR="00F44F2E" w:rsidRDefault="00177CB7" w:rsidP="00F44F2E">
      <w:r>
        <w:t>«</w:t>
      </w:r>
      <w:r w:rsidR="00F44F2E">
        <w:t>По нашим прогнозам, это может помочь в борьбе с уклонительными практиками. СПОТ будет способствовать обелению серых зон во взаимной торговле с ЕАЭС путем применения современных информационно-технических решений и кооперации нескольких ведомств и служб, в частности, ФТС и ФНС</w:t>
      </w:r>
      <w:r>
        <w:t>»</w:t>
      </w:r>
      <w:r w:rsidR="00F44F2E">
        <w:t>, - сказал замминистра.</w:t>
      </w:r>
    </w:p>
    <w:p w14:paraId="0098FA92" w14:textId="77777777" w:rsidR="00F44F2E" w:rsidRDefault="00F44F2E" w:rsidP="00F44F2E">
      <w:r>
        <w:t>Ранее вице-премьер РФ Александр Новак заявил, что механизм подтверждения реальности российского получателя товара из ЕАЭС будет запущен в 2026 году. Также будет организован контроль стоимости маркируемых товаров из стран объединения.</w:t>
      </w:r>
    </w:p>
    <w:p w14:paraId="07D16EFC" w14:textId="77777777" w:rsidR="00F44F2E" w:rsidRDefault="00F44F2E" w:rsidP="00F44F2E">
      <w:r>
        <w:t>В пилотном варианте СПОТ начнет действовать уже с 1 апреля 2026 года, а в полном объеме заработает с 1 июля следующего года.</w:t>
      </w:r>
    </w:p>
    <w:p w14:paraId="089B7904" w14:textId="77777777" w:rsidR="00F44F2E" w:rsidRDefault="00F44F2E" w:rsidP="00F44F2E">
      <w:pPr>
        <w:pStyle w:val="2"/>
      </w:pPr>
      <w:bookmarkStart w:id="151" w:name="_Toc217456264"/>
      <w:r>
        <w:lastRenderedPageBreak/>
        <w:t>РИА Новости, 23.12.2025, Минфин РФ планирует проработать регулирование для долговых ЦФА в НК</w:t>
      </w:r>
      <w:bookmarkEnd w:id="151"/>
    </w:p>
    <w:p w14:paraId="4F7E47A9" w14:textId="77777777" w:rsidR="00F44F2E" w:rsidRDefault="00F44F2E" w:rsidP="00F227EA">
      <w:pPr>
        <w:pStyle w:val="3"/>
      </w:pPr>
      <w:bookmarkStart w:id="152" w:name="_Toc217456265"/>
      <w:r>
        <w:t>Минфин РФ планирует проработать регулирование для долговых цифровых финансовых активов (ЦФА) в Налоговом кодексе, на текущем этапе проработки этого вопроса необходимо дополнительно обсудить нововведения с регионами, сообщил статс-секретарь - замминистра финансов Алексей Сазанов.</w:t>
      </w:r>
      <w:bookmarkEnd w:id="152"/>
    </w:p>
    <w:p w14:paraId="3A8FFF3D" w14:textId="413144AB" w:rsidR="00F44F2E" w:rsidRDefault="00177CB7" w:rsidP="00F44F2E">
      <w:r>
        <w:t>«</w:t>
      </w:r>
      <w:r w:rsidR="00F44F2E">
        <w:t>Сначала было необходимо согласовать и закрепить понятие долгового ЦФА в отраслевом законодательстве. Только теперь Минфином может быть проработано соответствующее регулирование для данного вида ЦФА в Налоговом кодексе</w:t>
      </w:r>
      <w:r>
        <w:t>»</w:t>
      </w:r>
      <w:r w:rsidR="00F44F2E">
        <w:t>, - сказал Сазанов на встрече с бизнесом на мероприятии компании Б1, ответив на вопросы в области налоговой и таможенной политики.</w:t>
      </w:r>
    </w:p>
    <w:p w14:paraId="413FAB6A" w14:textId="7845D983" w:rsidR="00F44F2E" w:rsidRDefault="00177CB7" w:rsidP="00F44F2E">
      <w:r>
        <w:t>«</w:t>
      </w:r>
      <w:r w:rsidR="00F44F2E">
        <w:t>На текущем этапе проработки этого вопроса необходимо провести дополнительное обсуждение нововведений с регионами. Поскольку изменения касаются налога на прибыль и часть бюджетных поступлений по ним затрагивает интересы региональных бюджетов, необходимо получить мнение субъектов РФ</w:t>
      </w:r>
      <w:r>
        <w:t>»</w:t>
      </w:r>
      <w:r w:rsidR="00F44F2E">
        <w:t>, - отметил Сазанов.</w:t>
      </w:r>
    </w:p>
    <w:p w14:paraId="429FDCB2" w14:textId="77777777" w:rsidR="00F44F2E" w:rsidRDefault="00F44F2E" w:rsidP="00F44F2E">
      <w:r>
        <w:t>Госдума в начале декабря приняла закон, устанавливающий особенности выпуска долговых ЦФА. Закон уже подписан президентом и вступит в силу 25 декабря. Как пояснял председатель комитета Госдумы по финансовому рынку Анатолий Аксаков, фактически долговые ЦФА уравниваются с облигациями, которые обращаются на рынке.</w:t>
      </w:r>
    </w:p>
    <w:p w14:paraId="09E274AE" w14:textId="77777777" w:rsidR="00F44F2E" w:rsidRDefault="00F44F2E" w:rsidP="00F44F2E">
      <w:r>
        <w:t>Закон допускает оплату долговых ЦФА только денежными средствами. Их выпуск будет осуществляться исключительно после полной оплаты цены их приобретения. Обязательства, удостоверенные такими активами, также будут исполняться только путем передачи денежных средств.</w:t>
      </w:r>
    </w:p>
    <w:p w14:paraId="4FA2ECC9" w14:textId="77777777" w:rsidR="00F44F2E" w:rsidRDefault="00F44F2E" w:rsidP="00F44F2E">
      <w:r>
        <w:t>Решение о выпуске долговых ЦФА, помимо прочего, должно содержать указание на недопустимость изменения вида и объема удостоверенных этими активами обязательств, а также на то, что записи о таких активах погашаются в случае, если их обладателем становится лицо, их выпустившее. В решении должны быть также указаны порядок и сроки исполнения лицом, выпустившим долговые ЦФА, обязательств, удостоверенных этими активами, и порядок определения размера периодических выплат по ним.</w:t>
      </w:r>
    </w:p>
    <w:p w14:paraId="3862AFFD" w14:textId="77777777" w:rsidR="00F44F2E" w:rsidRDefault="00F44F2E" w:rsidP="00F44F2E">
      <w:pPr>
        <w:pStyle w:val="2"/>
      </w:pPr>
      <w:bookmarkStart w:id="153" w:name="_Toc217456266"/>
      <w:r>
        <w:t>ТАСС, 23.12.2025, Минфин РФ проведет дополнительное обсуждение с регионами о налогообложении долговых ЦФА</w:t>
      </w:r>
      <w:bookmarkEnd w:id="153"/>
    </w:p>
    <w:p w14:paraId="3D065600" w14:textId="77777777" w:rsidR="00F44F2E" w:rsidRDefault="00F44F2E" w:rsidP="00F227EA">
      <w:pPr>
        <w:pStyle w:val="3"/>
      </w:pPr>
      <w:bookmarkStart w:id="154" w:name="_Toc217456267"/>
      <w:r>
        <w:t>Минфин России проведет дополнительное обсуждение с регионами о налогообложении долговых цифровых финансовых активов (ЦФА), сообщил статс-секретарь - заместитель министра финансов Алексей Сазанов на встрече с представителями бизнеса, посвященной налоговой и таможенной политике.</w:t>
      </w:r>
      <w:bookmarkEnd w:id="154"/>
    </w:p>
    <w:p w14:paraId="371E16B7" w14:textId="23D1452E" w:rsidR="00F44F2E" w:rsidRDefault="00177CB7" w:rsidP="00F44F2E">
      <w:r>
        <w:t>«</w:t>
      </w:r>
      <w:r w:rsidR="00F44F2E">
        <w:t xml:space="preserve">Сначала было необходимо согласовать и закрепить понятие долгового ЦФА в отраслевом законодательстве. Только теперь Минфином может быть проработано соответствующее регулирование для данного вида ЦФА в Налоговом кодексе. На текущем этапе проработки этого вопроса необходимо провести дополнительное </w:t>
      </w:r>
      <w:r w:rsidR="00F44F2E">
        <w:lastRenderedPageBreak/>
        <w:t>обсуждение нововведений с регионами. Поскольку изменения касаются налога на прибыль, и часть бюджетных поступлений по ним затрагивает интересы региональных бюджетов, необходимо получить мнение субъектов РФ</w:t>
      </w:r>
      <w:r>
        <w:t>»</w:t>
      </w:r>
      <w:r w:rsidR="00F44F2E">
        <w:t>, - сказал Сазанов, слова которого приводятся на сайте министерства.</w:t>
      </w:r>
    </w:p>
    <w:p w14:paraId="185A46B8" w14:textId="77777777" w:rsidR="00F44F2E" w:rsidRDefault="00F44F2E" w:rsidP="00F44F2E">
      <w:r>
        <w:t>Кроме того, на встрече обсуждалась возможность корректировки формулировок Налогового кодекса России в части исключения доходов от банковских и финансовых услуг из расчета 70% доли доходов от IT-деятельности для применения льгот. По словам Сазанова, норма носит во многом антиуклонительный характер и была введена в качестве превентивной меры, чтобы исключить ситуации, когда банковские или финансовые услуги подменяются ИТ-деятельностью. В частности, когда программный продукт формально разрабатывается независимой ИТ-компанией, но фактически используется банками для оказания собственных финансовых услуг, указал замминистра.</w:t>
      </w:r>
    </w:p>
    <w:p w14:paraId="5A57CB52" w14:textId="77777777" w:rsidR="00F44F2E" w:rsidRDefault="00F44F2E" w:rsidP="00F44F2E">
      <w:r>
        <w:t>Так, методологически цель нормы заключалась не в ограничении ИТ-деятельности, а в предотвращении злоупотреблений.</w:t>
      </w:r>
    </w:p>
    <w:p w14:paraId="751FF7C1" w14:textId="77777777" w:rsidR="00F44F2E" w:rsidRDefault="00F44F2E" w:rsidP="00F44F2E">
      <w:r>
        <w:t>Он отметил, что для выявления злоупотреблений важно определить, является ли ПО универсальным решением, которое может применяться широким кругом компаний, либо кастомизированным продуктом, предназначенным исключительно для банков. При этом если продукт имеет универсальное применение, его использование банками само по себе не исключает доходы от учета в 70%-й доле, уточнил Сазанов.</w:t>
      </w:r>
    </w:p>
    <w:p w14:paraId="6670A7B0" w14:textId="25C7944A" w:rsidR="00F44F2E" w:rsidRDefault="00177CB7" w:rsidP="00F44F2E">
      <w:r>
        <w:t>«</w:t>
      </w:r>
      <w:r w:rsidR="00F44F2E">
        <w:t>Поэтому на данном этапе целесообразно сохранить действующую редакцию НК РФ, поскольку она позволяет налоговым органам анализировать такие ситуации индивидуально в рамках проверок, не препятствуя добросовестным участникам рынка</w:t>
      </w:r>
      <w:r>
        <w:t>»</w:t>
      </w:r>
      <w:r w:rsidR="00F44F2E">
        <w:t xml:space="preserve">, - заключил замглавы Минфина. </w:t>
      </w:r>
    </w:p>
    <w:p w14:paraId="0ADDFF74" w14:textId="77777777" w:rsidR="00F44F2E" w:rsidRDefault="00F44F2E" w:rsidP="00F44F2E">
      <w:pPr>
        <w:pStyle w:val="2"/>
      </w:pPr>
      <w:bookmarkStart w:id="155" w:name="_Hlk217455955"/>
      <w:bookmarkStart w:id="156" w:name="_Toc217456268"/>
      <w:r>
        <w:t>РИА Новости, 23.12.2025, Банк России создаст аналог Системы быстрых платежей для ценных бумаг</w:t>
      </w:r>
      <w:bookmarkEnd w:id="156"/>
    </w:p>
    <w:p w14:paraId="019DC9EE" w14:textId="30688A4C" w:rsidR="00F44F2E" w:rsidRDefault="00F44F2E" w:rsidP="00F227EA">
      <w:pPr>
        <w:pStyle w:val="3"/>
      </w:pPr>
      <w:bookmarkStart w:id="157" w:name="_Toc217456269"/>
      <w:r>
        <w:t xml:space="preserve">ЦБ РФ планирует внедрить механизм быстрых переводов ценных бумаг, который станет аналогом Системы быстрых платежей у банков, следует из </w:t>
      </w:r>
      <w:r w:rsidR="00177CB7">
        <w:t>«</w:t>
      </w:r>
      <w:r>
        <w:t xml:space="preserve">Основных направлений развития финансового рынка </w:t>
      </w:r>
      <w:r w:rsidR="0026438F">
        <w:t>Российской Федерации</w:t>
      </w:r>
      <w:r>
        <w:t xml:space="preserve"> на 2026 год и период 2027 и 2028 годов</w:t>
      </w:r>
      <w:r w:rsidR="00177CB7">
        <w:t>»</w:t>
      </w:r>
      <w:r>
        <w:t>, представленных регулятором.</w:t>
      </w:r>
      <w:bookmarkEnd w:id="157"/>
    </w:p>
    <w:p w14:paraId="1D585933" w14:textId="5263C9D9" w:rsidR="00F44F2E" w:rsidRDefault="00177CB7" w:rsidP="00F44F2E">
      <w:r>
        <w:t>«</w:t>
      </w:r>
      <w:r w:rsidR="00F44F2E">
        <w:t>Для того, чтобы снизить издержки владельцев ценных бумаг при переводе ценных бумаг между профессиональными участниками рынка ценных бумаг и повысить скорость перевода ценных бумаг, Банк России планирует работу по внедрению механизма быстрых переводов ценных бумаг</w:t>
      </w:r>
      <w:r>
        <w:t>»</w:t>
      </w:r>
      <w:r w:rsidR="00F44F2E">
        <w:t>, - говорится в сообщении.</w:t>
      </w:r>
    </w:p>
    <w:p w14:paraId="6162B3AC" w14:textId="1D15D7C0" w:rsidR="00F44F2E" w:rsidRDefault="00177CB7" w:rsidP="00F44F2E">
      <w:r>
        <w:t>«</w:t>
      </w:r>
      <w:r w:rsidR="00F44F2E">
        <w:t>Будут определены основания, порядок, срок и условия проведения депозитарием операций по зачислению ценных бумаг на счет депо без поручения депонента, а также требования к депозитариям, участвующим в проведении указанной операции</w:t>
      </w:r>
      <w:r>
        <w:t>»</w:t>
      </w:r>
      <w:r w:rsidR="00F44F2E">
        <w:t>, - поясняется там.</w:t>
      </w:r>
    </w:p>
    <w:p w14:paraId="2293B107" w14:textId="77777777" w:rsidR="00F44F2E" w:rsidRDefault="00F44F2E" w:rsidP="00F44F2E">
      <w:r>
        <w:t>Запуск этого механизма позволит упростить перевод ценной бумаги, отменяя необходимость подачи инвестором встречного поручения депозитарию, что будет способствовать повышению гибкости услуг для клиента и развитию конкуренции среди финансовых посредников, считает ЦБ.</w:t>
      </w:r>
    </w:p>
    <w:p w14:paraId="16FB2C1E" w14:textId="77777777" w:rsidR="00F44F2E" w:rsidRDefault="00F44F2E" w:rsidP="00F44F2E">
      <w:r>
        <w:lastRenderedPageBreak/>
        <w:t>Также ранее, в ноябре, первый заместитель директора департамента инфраструктуры финансового рынка ЦБ РФ Ольга Сизова рассказала, что быстрые междепозитарные переводы ценных бумаг для розничных инвесторов с 1 сентября следующего года будут обязательными для всех депозитариев, поскольку заработает соответствующий закон.</w:t>
      </w:r>
    </w:p>
    <w:p w14:paraId="050A5567" w14:textId="3CD834D2" w:rsidR="00F44F2E" w:rsidRPr="00F44F2E" w:rsidRDefault="00F44F2E" w:rsidP="00F44F2E">
      <w:r>
        <w:t>Система быстрых платежей была запущена в России в конце января 2019 года. С ее помощью граждане могут переводить друг другу деньги по номеру телефона, а также оплачивать товары и услуги, используя QR-код.</w:t>
      </w:r>
    </w:p>
    <w:p w14:paraId="42572767" w14:textId="77777777" w:rsidR="00790F11" w:rsidRPr="00951D0E" w:rsidRDefault="00790F11" w:rsidP="00790F11">
      <w:pPr>
        <w:pStyle w:val="2"/>
      </w:pPr>
      <w:bookmarkStart w:id="158" w:name="_Toc217385344"/>
      <w:bookmarkStart w:id="159" w:name="_Hlk217385684"/>
      <w:bookmarkStart w:id="160" w:name="_Toc99271711"/>
      <w:bookmarkStart w:id="161" w:name="_Toc99318657"/>
      <w:bookmarkStart w:id="162" w:name="_Toc217456270"/>
      <w:bookmarkEnd w:id="155"/>
      <w:r w:rsidRPr="00951D0E">
        <w:t xml:space="preserve">Интерфакс, 23.12.2025, </w:t>
      </w:r>
      <w:r w:rsidRPr="00951D0E">
        <w:rPr>
          <w:rFonts w:eastAsia="Verdana"/>
        </w:rPr>
        <w:t>Директор департамента ЦБ РФ: активное очищение рынка в прошлом, но институт деловой репутации очень актуален и сейчас</w:t>
      </w:r>
      <w:bookmarkEnd w:id="158"/>
      <w:bookmarkEnd w:id="162"/>
    </w:p>
    <w:p w14:paraId="248F625A" w14:textId="77777777" w:rsidR="00790F11" w:rsidRPr="00790F11" w:rsidRDefault="00790F11" w:rsidP="00F227EA">
      <w:pPr>
        <w:pStyle w:val="3"/>
      </w:pPr>
      <w:bookmarkStart w:id="163" w:name="_Toc217456271"/>
      <w:r w:rsidRPr="00790F11">
        <w:t>Людмила Тяжельникова рассказала о планах с 2027 г. обязать финорганизации раскрывать обезличенные данные о структуре собственности.</w:t>
      </w:r>
      <w:bookmarkEnd w:id="163"/>
    </w:p>
    <w:p w14:paraId="2BBCD88F" w14:textId="6AACF19A" w:rsidR="00790F11" w:rsidRPr="00790F11" w:rsidRDefault="00790F11" w:rsidP="00790F11">
      <w:r w:rsidRPr="00790F11">
        <w:t xml:space="preserve">ЦБ РФ с 2022 года перестал публиковать на своем сайте информацию, несущую угрозу санкций, однако хочет прервать эту паузу и обязать финансовые организации раскрывать качественные характеристики структуры собственности на основе обезличенных критериев. Регулятор обещает, что новый формат раскрытия не позволит идентифицировать собственников организаций, но при необходимости готов донастроить подходы. Какие еще изменения в законодательство в части раскрытия информации и в институт деловой репутации финансистов готовит ЦБ, рассказала в интервью </w:t>
      </w:r>
      <w:r w:rsidR="00177CB7">
        <w:t>«</w:t>
      </w:r>
      <w:r w:rsidRPr="00790F11">
        <w:t>Интерфаксу</w:t>
      </w:r>
      <w:r w:rsidR="00177CB7">
        <w:t>»</w:t>
      </w:r>
      <w:r w:rsidRPr="00790F11">
        <w:t xml:space="preserve"> директор департамента допуска и прекращения деятельности финансовых организаций Банка России Людмила Тяжельникова.</w:t>
      </w:r>
    </w:p>
    <w:p w14:paraId="06CCB2D4" w14:textId="77777777" w:rsidR="00790F11" w:rsidRPr="00790F11" w:rsidRDefault="00790F11" w:rsidP="00790F11">
      <w:r w:rsidRPr="00790F11">
        <w:t>- Уже почти три года банки не раскрывают информацию о бенефициарах из-за риска санкций, что зачастую кажется участникам рынка нетранспарентным. Большинство банков в системе и так уже находятся под самыми серьезными ограничениями. Обсуждается ли возможность, чтобы банки сами раскрывали своих акционеров у себя в отчетности или у себя на сайте?</w:t>
      </w:r>
    </w:p>
    <w:p w14:paraId="75F5306D" w14:textId="77777777" w:rsidR="00790F11" w:rsidRPr="00790F11" w:rsidRDefault="00790F11" w:rsidP="00790F11">
      <w:r w:rsidRPr="00790F11">
        <w:t xml:space="preserve">- Напомню, что Банк России в 2022 году дал право банкам и другим финансовым организациям не раскрывать информацию, чувствительную к санкционным рискам, включая данные о структуре собственности и сведения о руководителях. Речь не шла о запрете, есть организации, которые продолжают публиковать ее и сейчас, но их немного. Например, из 352 действующих кредитных организаций структуру собственности раскрывают только 3 банка, это менее 1%. Среди микрофинансовых компаний информацию продолжают раскрывать 28%, управляющих компаний - 12%, страховщиков - 8%, </w:t>
      </w:r>
      <w:r w:rsidRPr="00790F11">
        <w:rPr>
          <w:b/>
        </w:rPr>
        <w:t>НПФ</w:t>
      </w:r>
      <w:r w:rsidRPr="00790F11">
        <w:t xml:space="preserve"> - 6%. На следующий год возможность не раскрывать структуру собственности сохранится. Тем не менее, понимая, что рынку нужна какая-то качественная информация о структурах собственности его участников, мы предложили концепцию обезличенного раскрытия информации, без конкретных данных о персоналиях и их долях. Летом провели опрос, в котором приняло участие более 400 организаций, а также предварительно обсудили наш подход с участниками рынка.</w:t>
      </w:r>
    </w:p>
    <w:p w14:paraId="5A4FB564" w14:textId="77777777" w:rsidR="00790F11" w:rsidRPr="00790F11" w:rsidRDefault="00790F11" w:rsidP="00790F11">
      <w:r w:rsidRPr="00790F11">
        <w:t xml:space="preserve">Что мы предлагаем? Мы хотим отказаться от публикации данных, идентифицирующих участников структур собственности. При этом мы планируем раскрывать информацию, которая по сути характеризует структуру собственности качественно, через набор </w:t>
      </w:r>
      <w:r w:rsidRPr="00790F11">
        <w:lastRenderedPageBreak/>
        <w:t xml:space="preserve">критериев, которые мы определили с рынком. Этот подход планируется использовать для раскрытия данных о банках, </w:t>
      </w:r>
      <w:r w:rsidRPr="00790F11">
        <w:rPr>
          <w:b/>
        </w:rPr>
        <w:t>негосударственных пенсионных фондах</w:t>
      </w:r>
      <w:r w:rsidRPr="00790F11">
        <w:t xml:space="preserve">, страховых и </w:t>
      </w:r>
      <w:r w:rsidRPr="00790F11">
        <w:rPr>
          <w:b/>
        </w:rPr>
        <w:t>управляющих компаниях</w:t>
      </w:r>
      <w:r w:rsidRPr="00790F11">
        <w:t xml:space="preserve">, а также микрофинансовых компаниях. Важно отметить, что </w:t>
      </w:r>
      <w:r w:rsidRPr="00790F11">
        <w:rPr>
          <w:b/>
        </w:rPr>
        <w:t>Банк России</w:t>
      </w:r>
      <w:r w:rsidRPr="00790F11">
        <w:t xml:space="preserve"> продолжит получать информацию о структуре собственности в прежнем формате и продолжит выполнять контрольно-надзорные функции в отношении участников структур собственности.</w:t>
      </w:r>
    </w:p>
    <w:p w14:paraId="3EEE9778" w14:textId="77777777" w:rsidR="00790F11" w:rsidRPr="00790F11" w:rsidRDefault="00790F11" w:rsidP="00790F11">
      <w:r w:rsidRPr="00790F11">
        <w:t>- Какие критерии предлагаете прописать в форму раскрытия?</w:t>
      </w:r>
    </w:p>
    <w:p w14:paraId="62359DC6" w14:textId="2A7B726D" w:rsidR="00790F11" w:rsidRPr="00790F11" w:rsidRDefault="00790F11" w:rsidP="00790F11">
      <w:r w:rsidRPr="00790F11">
        <w:t xml:space="preserve">- Критериев 12. Это перечень фактов, характеризующих участников структур собственности, отношения между ними с точки зрения контроля или влияния на финансовую организацию, их деловую репутацию и финансовое положение. Например, в числе критериев: </w:t>
      </w:r>
      <w:r w:rsidR="00177CB7">
        <w:t>«</w:t>
      </w:r>
      <w:r w:rsidRPr="00790F11">
        <w:t>Наличие лиц, под контролем и (или) значительным влиянием которых находится ФО</w:t>
      </w:r>
      <w:r w:rsidR="00177CB7">
        <w:t>»</w:t>
      </w:r>
      <w:r w:rsidRPr="00790F11">
        <w:t xml:space="preserve">, </w:t>
      </w:r>
      <w:r w:rsidR="00177CB7">
        <w:t>«</w:t>
      </w:r>
      <w:r w:rsidRPr="00790F11">
        <w:t>Наличие в структуре собственности лиц, которым Банком России направлены предписания в связи с признанием деловой репутации и (или) финансового положения неудовлетворительными</w:t>
      </w:r>
      <w:r w:rsidR="00177CB7">
        <w:t>»</w:t>
      </w:r>
      <w:r w:rsidRPr="00790F11">
        <w:t xml:space="preserve">, </w:t>
      </w:r>
      <w:r w:rsidR="00177CB7">
        <w:t>«</w:t>
      </w:r>
      <w:r w:rsidRPr="00790F11">
        <w:t>Наличие в структуре собственности недружественных нерезидентов</w:t>
      </w:r>
      <w:r w:rsidR="00177CB7">
        <w:t>»</w:t>
      </w:r>
      <w:r w:rsidRPr="00790F11">
        <w:t xml:space="preserve">, </w:t>
      </w:r>
      <w:r w:rsidR="00177CB7">
        <w:t>«</w:t>
      </w:r>
      <w:r w:rsidRPr="00790F11">
        <w:t>Наличие сделки по приобретению акций (долей) финансовой организации, осуществленной без предусмотренного законодательством согласия Банка России</w:t>
      </w:r>
      <w:r w:rsidR="00177CB7">
        <w:t>»</w:t>
      </w:r>
      <w:r w:rsidRPr="00790F11">
        <w:t xml:space="preserve">, </w:t>
      </w:r>
      <w:r w:rsidR="00177CB7">
        <w:t>«</w:t>
      </w:r>
      <w:r w:rsidRPr="00790F11">
        <w:t>Наличие в структуре собственности лиц, у которых Банком России отозвана (аннулирована) лицензия либо они исключены из реестра</w:t>
      </w:r>
      <w:r w:rsidR="00177CB7">
        <w:t>»</w:t>
      </w:r>
      <w:r w:rsidRPr="00790F11">
        <w:t xml:space="preserve">. Ответы по критериям возможны в форме </w:t>
      </w:r>
      <w:r w:rsidR="00177CB7">
        <w:t>«</w:t>
      </w:r>
      <w:r w:rsidRPr="00790F11">
        <w:t>да</w:t>
      </w:r>
      <w:r w:rsidR="00177CB7">
        <w:t>»</w:t>
      </w:r>
      <w:r w:rsidRPr="00790F11">
        <w:t xml:space="preserve"> и </w:t>
      </w:r>
      <w:r w:rsidR="00177CB7">
        <w:t>«</w:t>
      </w:r>
      <w:r w:rsidRPr="00790F11">
        <w:t>нет</w:t>
      </w:r>
      <w:r w:rsidR="00177CB7">
        <w:t>»</w:t>
      </w:r>
      <w:r w:rsidRPr="00790F11">
        <w:t xml:space="preserve"> или </w:t>
      </w:r>
      <w:r w:rsidR="00177CB7">
        <w:t>«</w:t>
      </w:r>
      <w:r w:rsidRPr="00790F11">
        <w:t>неприменимо</w:t>
      </w:r>
      <w:r w:rsidR="00177CB7">
        <w:t>»</w:t>
      </w:r>
      <w:r w:rsidRPr="00790F11">
        <w:t>. Таким образом, у каждого участника рынка сформируется свой уникальный набор ответов, который и будет публиковаться. Причем если участник рынка не захочет в таком обезличенном формате раскрывать информацию о себе, то он может вернуться к раскрытию сведений в полном составе, как было раньше, до 2022 года.</w:t>
      </w:r>
    </w:p>
    <w:p w14:paraId="3DF2A433" w14:textId="77777777" w:rsidR="00790F11" w:rsidRPr="00790F11" w:rsidRDefault="00790F11" w:rsidP="00790F11">
      <w:r w:rsidRPr="00790F11">
        <w:t>- То есть варианта вообще ничего не раскрывать, как сейчас, у банков и НФО не будет? Либо ты раскрываешься в этом формате, либо возвращаешься к полному раскрытию?</w:t>
      </w:r>
    </w:p>
    <w:p w14:paraId="20920841" w14:textId="77777777" w:rsidR="00790F11" w:rsidRPr="00790F11" w:rsidRDefault="00790F11" w:rsidP="00790F11">
      <w:r w:rsidRPr="00790F11">
        <w:t>- Да, именно так. Либо участник раскрывает информацию по предложенным нами критериям, либо возвращается к полному раскрытию информации, как это было раньше. Мы решили, что сами заполним форму обезличенного раскрытия структуры собственности, исходя из имеющихся у нас данных, полученных от участников финансового рынка, и дополнительной информации, которая есть у Банка России. После получения согласия от финансовой организации на такое согласование мы закладываем от 20 дней до 2 месяцев. Затем форма раскрытия информации с заполненными сведениями об участнике рынка будет опубликована на сайте Банка России.</w:t>
      </w:r>
    </w:p>
    <w:p w14:paraId="1D536348" w14:textId="77777777" w:rsidR="00790F11" w:rsidRPr="00790F11" w:rsidRDefault="00790F11" w:rsidP="00790F11">
      <w:r w:rsidRPr="00790F11">
        <w:t>- Существует ли риск, что через эту форму можно будет все же идентифицировать собственников организаций?</w:t>
      </w:r>
    </w:p>
    <w:p w14:paraId="23148771" w14:textId="77777777" w:rsidR="00790F11" w:rsidRPr="00790F11" w:rsidRDefault="00790F11" w:rsidP="00790F11">
      <w:r w:rsidRPr="00790F11">
        <w:t>- Такого риска нет. Когда мы проводили обсуждение наших подходов с рынком, ряд организаций выразил свои опасения, что такой риск возможен. Мы на примере каждого из обратившихся к нам участников рынка составили такие формы обезличенных структур и показали им результат. Могу сказать, что качественная характеристика устроила участников рынка, а их опасения были сняты.</w:t>
      </w:r>
    </w:p>
    <w:p w14:paraId="659CBC10" w14:textId="77777777" w:rsidR="00790F11" w:rsidRPr="00790F11" w:rsidRDefault="00790F11" w:rsidP="00790F11">
      <w:r w:rsidRPr="00790F11">
        <w:t xml:space="preserve">В коммуникации с рынком мы также просили оценить риски идентификации. По итогам пришли к выводу, что идентифицировать собственников организаций при раскрытии информации на основе обезличенных критериев невозможно. Но поскольку это совершенно новый подход, новый формат раскрытия, к нему надо будет привыкнуть </w:t>
      </w:r>
      <w:r w:rsidRPr="00790F11">
        <w:lastRenderedPageBreak/>
        <w:t>всем - и участникам рынка, и третьим лицам, то есть инвесторам, экспертам, журналистам, всем, кому интересна структура собственности участников рынка. Не исключаю, что с учетом опыта использования нового формата, мы увидим необходимость донастройки подходов.</w:t>
      </w:r>
    </w:p>
    <w:p w14:paraId="48E78CA0" w14:textId="77777777" w:rsidR="00790F11" w:rsidRPr="00790F11" w:rsidRDefault="00790F11" w:rsidP="00790F11">
      <w:r w:rsidRPr="00790F11">
        <w:t>- У нас есть торгующиеся банки и НФО, у которых есть free float. Будут ли какие-то особенности раскрытия структуры собственности у них?</w:t>
      </w:r>
    </w:p>
    <w:p w14:paraId="760AB5A8" w14:textId="77777777" w:rsidR="00790F11" w:rsidRPr="00790F11" w:rsidRDefault="00790F11" w:rsidP="00790F11">
      <w:r w:rsidRPr="00790F11">
        <w:t>- Мы считаем нецелесообразным отражать такие особенности. Учитывая, что, например, по кредитным организациям факт публичного обращения касается менее 3%. Сведения о листинге являются общедоступными и могут быть получены заинтересованными лицами самостоятельно, и они не создают неопределенности в части контроля и значительного влияния в отношении финансовых организаций.</w:t>
      </w:r>
    </w:p>
    <w:p w14:paraId="13E7DE94" w14:textId="77777777" w:rsidR="00790F11" w:rsidRPr="00790F11" w:rsidRDefault="00790F11" w:rsidP="00790F11">
      <w:r w:rsidRPr="00790F11">
        <w:t>- Форма будет публиковаться на страницах банков и НФО на сайте ЦБ?</w:t>
      </w:r>
    </w:p>
    <w:p w14:paraId="415280A6" w14:textId="5A5D8FAD" w:rsidR="00790F11" w:rsidRPr="00790F11" w:rsidRDefault="00790F11" w:rsidP="00790F11">
      <w:r w:rsidRPr="00790F11">
        <w:t xml:space="preserve">- Ранее структуры собственности публиковались на сайте Банка России в нашем разделе </w:t>
      </w:r>
      <w:r w:rsidR="00177CB7">
        <w:t>«</w:t>
      </w:r>
      <w:r w:rsidRPr="00790F11">
        <w:t>Допуск на финансовый рынок</w:t>
      </w:r>
      <w:r w:rsidR="00177CB7">
        <w:t>»</w:t>
      </w:r>
      <w:r w:rsidRPr="00790F11">
        <w:t xml:space="preserve"> в подразделе </w:t>
      </w:r>
      <w:r w:rsidR="00177CB7">
        <w:t>«</w:t>
      </w:r>
      <w:r w:rsidRPr="00790F11">
        <w:t>Структуры собственности участников финансового рынка</w:t>
      </w:r>
      <w:r w:rsidR="00177CB7">
        <w:t>»</w:t>
      </w:r>
      <w:r w:rsidRPr="00790F11">
        <w:t>. Там же и планируется размещение структуры в обезличенном формате.</w:t>
      </w:r>
    </w:p>
    <w:p w14:paraId="151E3294" w14:textId="77777777" w:rsidR="00790F11" w:rsidRPr="00790F11" w:rsidRDefault="00790F11" w:rsidP="00790F11">
      <w:r w:rsidRPr="00790F11">
        <w:t>- Как часто будет обновляться форма?</w:t>
      </w:r>
    </w:p>
    <w:p w14:paraId="42871C2D" w14:textId="77777777" w:rsidR="00790F11" w:rsidRPr="00790F11" w:rsidRDefault="00790F11" w:rsidP="00790F11">
      <w:r w:rsidRPr="00790F11">
        <w:t>- По мере поступления в Банк России сведений о соответствующих изменениях структур собственности.</w:t>
      </w:r>
    </w:p>
    <w:p w14:paraId="5450BDF7" w14:textId="77777777" w:rsidR="00790F11" w:rsidRPr="00790F11" w:rsidRDefault="00790F11" w:rsidP="00790F11">
      <w:r w:rsidRPr="00790F11">
        <w:t>- Когда заработает новая форма раскрытия структуры собственности?</w:t>
      </w:r>
    </w:p>
    <w:p w14:paraId="3894A1D8" w14:textId="77777777" w:rsidR="00790F11" w:rsidRPr="00790F11" w:rsidRDefault="00790F11" w:rsidP="00790F11">
      <w:r w:rsidRPr="00790F11">
        <w:t>- Мы планируем, что необходимые нормативные акты будут разработаны и приняты в 2026 году. Полагаю, что с учетом нашего релизного подхода по вступлению в силу нормативных актов, они вступят в силу не ранее 1 апреля 2027 года.</w:t>
      </w:r>
    </w:p>
    <w:p w14:paraId="3911B1A3" w14:textId="77777777" w:rsidR="00790F11" w:rsidRPr="00790F11" w:rsidRDefault="00790F11" w:rsidP="00790F11">
      <w:r w:rsidRPr="00790F11">
        <w:t>- В последние годы с рынка уходило не так много игроков. ЦБ стал реже отзывать лицензии как у банков, так и у других участников финансового рынка. Как вы оцениваете сейчас деловую репутацию в финансовом секторе?</w:t>
      </w:r>
    </w:p>
    <w:p w14:paraId="76D88FB4" w14:textId="541C599F" w:rsidR="00790F11" w:rsidRPr="00790F11" w:rsidRDefault="00790F11" w:rsidP="00790F11">
      <w:r w:rsidRPr="00790F11">
        <w:t xml:space="preserve">- Институт деловой репутации очень актуален и сейчас. Да, действительно, процесс активного очищения рынка от слабых и недобросовестных игроков остался в прошлом, но и сейчас наша база лиц с неудовлетворительной деловой репутацией пополняется. Количество лиц, находящихся в </w:t>
      </w:r>
      <w:r w:rsidR="00177CB7">
        <w:t>«</w:t>
      </w:r>
      <w:r w:rsidRPr="00790F11">
        <w:t>черной базе</w:t>
      </w:r>
      <w:r w:rsidR="00177CB7">
        <w:t>»</w:t>
      </w:r>
      <w:r w:rsidRPr="00790F11">
        <w:t>, оставалось относительно стабильным в течение целого ряда лет и составляло приблизительно 7 тыс. до 2023 года, на текущий момент уже более 9600 человек включено в эту базу.</w:t>
      </w:r>
    </w:p>
    <w:p w14:paraId="6D0DF642" w14:textId="77777777" w:rsidR="00790F11" w:rsidRPr="00790F11" w:rsidRDefault="00790F11" w:rsidP="00790F11">
      <w:r w:rsidRPr="00790F11">
        <w:t>Такая динамика связана с ростом круга участников финансового рынка, у которых сейчас оценивается деловая репутация руководителей и собственников. Например, за последние годы в этот процесс включены КПК, МКК, ломбарды. Для ряда участников увеличилось количество критериев оценки деловой репутации, например, ранее были только 3 критерия деловой репутации в отношении руководителей КПК, а сейчас 17.</w:t>
      </w:r>
    </w:p>
    <w:p w14:paraId="4BAD2435" w14:textId="3507FAB1" w:rsidR="00790F11" w:rsidRPr="00790F11" w:rsidRDefault="00790F11" w:rsidP="00790F11">
      <w:r w:rsidRPr="00790F11">
        <w:t xml:space="preserve">В 2025 году в </w:t>
      </w:r>
      <w:r w:rsidR="00177CB7">
        <w:t>«</w:t>
      </w:r>
      <w:r w:rsidRPr="00790F11">
        <w:t>черную</w:t>
      </w:r>
      <w:r w:rsidR="00177CB7">
        <w:t>»</w:t>
      </w:r>
      <w:r w:rsidRPr="00790F11">
        <w:t xml:space="preserve"> базу данных включено 1143 лица. Динамика предшествующих лет разная: в 2021 году - 1611 лиц, что было связано с новыми требованиями деловой репутации к МКК, ломбардам, в 2022-2024 годах включалось приблизительно по 700 лиц. Увеличение количества включенных в базу данных лиц в 2025 году связано с </w:t>
      </w:r>
      <w:r w:rsidRPr="00790F11">
        <w:lastRenderedPageBreak/>
        <w:t>исключением из реестра вследствие допущенных нарушений ряда финансовых организаций, таких как МФО, КПК и ломбарды (31 МФО, 472 КПК, 18 ломбардов).</w:t>
      </w:r>
    </w:p>
    <w:p w14:paraId="4C52E430" w14:textId="0A90C20C" w:rsidR="00790F11" w:rsidRPr="00790F11" w:rsidRDefault="00790F11" w:rsidP="00790F11">
      <w:r w:rsidRPr="00790F11">
        <w:t xml:space="preserve">Количество лиц, исключаемых из базы данных, имеет устойчивую тенденцию к снижению (2021 год - 1757, 2022 год - 1089, 2023 год - 374, 2024 год - 156, к 8 декабря текущего года - 146). Основная причина исключения - истечение срока нахождения лица в </w:t>
      </w:r>
      <w:r w:rsidR="00177CB7">
        <w:t>«</w:t>
      </w:r>
      <w:r w:rsidRPr="00790F11">
        <w:t>черной</w:t>
      </w:r>
      <w:r w:rsidR="00177CB7">
        <w:t>»</w:t>
      </w:r>
      <w:r w:rsidRPr="00790F11">
        <w:t xml:space="preserve"> базе.</w:t>
      </w:r>
    </w:p>
    <w:p w14:paraId="2308E499" w14:textId="77777777" w:rsidR="00790F11" w:rsidRPr="00790F11" w:rsidRDefault="00790F11" w:rsidP="00790F11">
      <w:r w:rsidRPr="00790F11">
        <w:t>- А как-то можно узнать, есть ты в базе или нет?</w:t>
      </w:r>
    </w:p>
    <w:p w14:paraId="27368F49" w14:textId="6AD346EB" w:rsidR="00790F11" w:rsidRPr="00790F11" w:rsidRDefault="00790F11" w:rsidP="00790F11">
      <w:r w:rsidRPr="00790F11">
        <w:t xml:space="preserve">- Законодательством предусмотрено получение справки о наличии (отсутствии) сведений о заявителе в базе данных посредством направления в установленном порядке запроса в Банк России в письменной форме. Ожидание ответа занимает определенное время. Однако более оперативное получение данной информации доступно на Едином портале государственных услуг, где реализована </w:t>
      </w:r>
      <w:r w:rsidR="00177CB7">
        <w:t>«</w:t>
      </w:r>
      <w:r w:rsidRPr="00790F11">
        <w:t>Услуга по предоставлению информации о наличии (отсутствии) сведений о заявителе в базах данных Банка России</w:t>
      </w:r>
      <w:r w:rsidR="00177CB7">
        <w:t>»</w:t>
      </w:r>
      <w:r w:rsidRPr="00790F11">
        <w:t>. Ответ приходит в течение нескольких минут. За период функционирования сервиса с 2018 года на ЕПГУ зарегистрировано порядка 203 тыс. обращений, по 6,7 тыс. из них получен ответ о наличии сведений в базе данных. Некоторые обращаются на сайт неоднократно.</w:t>
      </w:r>
    </w:p>
    <w:p w14:paraId="7323A4DB" w14:textId="77777777" w:rsidR="00790F11" w:rsidRPr="00790F11" w:rsidRDefault="00790F11" w:rsidP="00790F11">
      <w:r w:rsidRPr="00790F11">
        <w:t>- Вы упомянули про сервис ЕПГУ, существует ли возможность для участников финансового рынка взаимодействовать с Банком России по другим вопросам допуска на рынок через этот портал?</w:t>
      </w:r>
    </w:p>
    <w:p w14:paraId="39784E62" w14:textId="77777777" w:rsidR="00790F11" w:rsidRPr="00790F11" w:rsidRDefault="00790F11" w:rsidP="00790F11">
      <w:r w:rsidRPr="00790F11">
        <w:t>- Да, конечно. В настоящее время на ЕПГУ представлено 5 сервисов Банка России, связанных с деятельностью нашего департамента. В 2017-2018 годах на ЕПГУ были опубликованы первые 2 сервиса: про сервис деловой репутации уже упоминала, и сервис по предоставлению информации об участнике финансового рынка. В 2025 году на ЕПГУ были выведены еще 3 новых сервиса, в том числе теперь можно направить уведомления об изменении права распоряжения акциями (долями) финансовой организации в удобном электронном формате, а также получить информацию о наличии/отсутствии сведений о себе в перечнях контролирующих лиц, которые ведутся Банком России.</w:t>
      </w:r>
    </w:p>
    <w:p w14:paraId="5763E3EF" w14:textId="77777777" w:rsidR="00790F11" w:rsidRPr="00790F11" w:rsidRDefault="00790F11" w:rsidP="00790F11">
      <w:r w:rsidRPr="00790F11">
        <w:t>Мы всегда открыты к рынку и взаимодействию, поэтому осуществляем доработки наших текущих сервисов и смотрим в сторону развития уровня взаимодействия в электронном формате.</w:t>
      </w:r>
    </w:p>
    <w:p w14:paraId="2E2C3BF7" w14:textId="6E40F3E0" w:rsidR="00790F11" w:rsidRPr="00790F11" w:rsidRDefault="00790F11" w:rsidP="00790F11">
      <w:r w:rsidRPr="00790F11">
        <w:t xml:space="preserve">- По каким основаниям вы сейчас преимущественно включаете людей в </w:t>
      </w:r>
      <w:r w:rsidR="00177CB7">
        <w:t>«</w:t>
      </w:r>
      <w:r w:rsidRPr="00790F11">
        <w:t>черный список</w:t>
      </w:r>
      <w:r w:rsidR="00177CB7">
        <w:t>»</w:t>
      </w:r>
      <w:r w:rsidRPr="00790F11">
        <w:t>?</w:t>
      </w:r>
    </w:p>
    <w:p w14:paraId="72053B09" w14:textId="77777777" w:rsidR="00790F11" w:rsidRPr="00790F11" w:rsidRDefault="00790F11" w:rsidP="00790F11">
      <w:r w:rsidRPr="00790F11">
        <w:t>- По-прежнему основной причиной остается отзыв лицензии и исключение из реестра. Для включения в нашу базу еще есть и такое основание, как манипулирование рынком, хотя таких лиц немного. Увеличилось количество лиц, включаемых в базу данных по основаниям, связанным с решениями уполномоченных органов, например, судебные решения о преднамеренном/фиктивном банкротстве, признание виновным в нанесении ущерба организации, личное банкротство и другие негативные обстоятельства. Из интересного: еще есть те, кто нам предоставляет для оценки квалификации поддельный диплом о высшем образовании. Такие случаи сейчас есть, и они не единичные, к сожалению (например, в 2023 году таких было 85 человек, в 2024 году - 47, а в 2025 году - 26).</w:t>
      </w:r>
    </w:p>
    <w:p w14:paraId="4DB6ACF9" w14:textId="77777777" w:rsidR="00790F11" w:rsidRPr="00790F11" w:rsidRDefault="00790F11" w:rsidP="00790F11">
      <w:r w:rsidRPr="00790F11">
        <w:lastRenderedPageBreak/>
        <w:t>- Это какое-то относительно новое веяние или вы раньше с этим сталкивались?</w:t>
      </w:r>
    </w:p>
    <w:p w14:paraId="7416AB17" w14:textId="5BCB4F41" w:rsidR="00790F11" w:rsidRPr="00790F11" w:rsidRDefault="00790F11" w:rsidP="00790F11">
      <w:r w:rsidRPr="00790F11">
        <w:t xml:space="preserve">- Данный критерий был введен в 2014 году для банков, с 2018 года распространен на все финансовые организации. Выявление заметного числа недостоверных данных об образовании связано в том числе с увеличением периметра лиц, в отношении которых мы проводим проверку соответствия квалификационным требованиям. Банк России располагает всеми инструментами для оценки достоверности представляемых сведений, такими как обмен информацией с федеральными базами данных различных ведомств в части подтверждения высшего образования и необходимого опыта работы. Чаще всего это лица, которые к нам ранее на оценку соответствия квалификации не обращались и работали на должностях, где мы не проверяем данные об образовании. Например, мы не проверяем образование членов совета директоров. Но потом человек решил стать, допустим, зампредом банка, у него может быть большой опыт и он думает, что пройдет проверку. Он предъявляет диплом, мы смотрим, а он поддельный. Это касается дипломов, которые выдавались в 90-е годы прошлого века - что называется, </w:t>
      </w:r>
      <w:r w:rsidR="00177CB7">
        <w:t>«</w:t>
      </w:r>
      <w:r w:rsidRPr="00790F11">
        <w:t>дипломы, купленные в переходе</w:t>
      </w:r>
      <w:r w:rsidR="00177CB7">
        <w:t>»</w:t>
      </w:r>
      <w:r w:rsidRPr="00790F11">
        <w:t xml:space="preserve">. Подделок современных дипломов, которые сейчас выдаются в системе образования, мы не видим. Соответственно, лица с поддельными дипломами сразу попадают в </w:t>
      </w:r>
      <w:r w:rsidR="00177CB7">
        <w:t>«</w:t>
      </w:r>
      <w:r w:rsidRPr="00790F11">
        <w:t>черную</w:t>
      </w:r>
      <w:r w:rsidR="00177CB7">
        <w:t>»</w:t>
      </w:r>
      <w:r w:rsidRPr="00790F11">
        <w:t xml:space="preserve"> базу, так как представили в ЦБ заведомо недостоверную информацию.</w:t>
      </w:r>
    </w:p>
    <w:p w14:paraId="24AE7B02" w14:textId="77777777" w:rsidR="00790F11" w:rsidRPr="00790F11" w:rsidRDefault="00790F11" w:rsidP="00790F11">
      <w:r w:rsidRPr="00790F11">
        <w:t>- Готовятся ли поправки, совершенствующие критерии деловой репутации топ-менеджмента банков?</w:t>
      </w:r>
    </w:p>
    <w:p w14:paraId="54B1B3B2" w14:textId="511BC63F" w:rsidR="00790F11" w:rsidRPr="00790F11" w:rsidRDefault="00790F11" w:rsidP="00790F11">
      <w:r w:rsidRPr="00790F11">
        <w:t xml:space="preserve">- Да, такие поправки сейчас готовятся к обсуждению во втором чтении и касаются не только банков. Законопроект, который мы называем </w:t>
      </w:r>
      <w:r w:rsidR="00177CB7">
        <w:t>«</w:t>
      </w:r>
      <w:r w:rsidRPr="00790F11">
        <w:t>Деловая репутация 2.0</w:t>
      </w:r>
      <w:r w:rsidR="00177CB7">
        <w:t>»</w:t>
      </w:r>
      <w:r w:rsidRPr="00790F11">
        <w:t xml:space="preserve">, предполагает уточнение и унификацию отдельных требований должностных лиц и собственников кредитных, страховых организаций, </w:t>
      </w:r>
      <w:r w:rsidRPr="00790F11">
        <w:rPr>
          <w:b/>
        </w:rPr>
        <w:t>негосударственных пенсионных фондов, управляющих компаний</w:t>
      </w:r>
      <w:r w:rsidRPr="00790F11">
        <w:t>, микрофинансовых организаций, профучастников рынка ценных бумаг, операторов по приему платежей, кредитных потребительских кооперативов.</w:t>
      </w:r>
    </w:p>
    <w:p w14:paraId="4047A7CE" w14:textId="77777777" w:rsidR="00790F11" w:rsidRPr="00790F11" w:rsidRDefault="00790F11" w:rsidP="00790F11">
      <w:r w:rsidRPr="00790F11">
        <w:t>Например, вводятся такие критерии неудовлетворительной деловой репутации, как: наличие сведений о лице в предусмотренном законодательством о ПОД/ФТ перечне организаций и физических лиц, в отношении которых имеются сведения об их причастности к экстремистской деятельности или терроризму; наличие решения о замораживании (блокировании) денежных средств или иного имущества лица, принятого уполномоченным органом, осуществляющим функции по противодействию финансированию терроризма.</w:t>
      </w:r>
    </w:p>
    <w:p w14:paraId="17FD5225" w14:textId="77777777" w:rsidR="00790F11" w:rsidRPr="00790F11" w:rsidRDefault="00790F11" w:rsidP="00790F11">
      <w:r w:rsidRPr="00790F11">
        <w:t>Отменяется критерий, связанный с привлечением лица более трех раз в течение одного года к административной ответственности в области предпринимательской деятельности или в области финансов, налогов и сборов, страхования, рынка ценных бумаг, так как он не свидетельствует о реальной угрозе интересам финансовой организации и ее кредиторам, клиентам, а нарушения, как правило, носят однотипный характер.</w:t>
      </w:r>
    </w:p>
    <w:p w14:paraId="6C4513C8" w14:textId="77777777" w:rsidR="00790F11" w:rsidRPr="00790F11" w:rsidRDefault="00790F11" w:rsidP="00790F11">
      <w:r w:rsidRPr="00790F11">
        <w:t>Одновременно критерии деловой репутации дополняются фактами привлечения лица к ответственности за его участие в создании финансовых пирамид.</w:t>
      </w:r>
    </w:p>
    <w:p w14:paraId="3114BE4B" w14:textId="5D6939D5" w:rsidR="00790F11" w:rsidRPr="00790F11" w:rsidRDefault="00790F11" w:rsidP="00790F11">
      <w:r w:rsidRPr="00790F11">
        <w:t xml:space="preserve">В числе главных изменений ко второму чтению можно отметить введение в профильные законы требований к заместителю единоличного исполнительного органа по </w:t>
      </w:r>
      <w:r w:rsidRPr="00790F11">
        <w:lastRenderedPageBreak/>
        <w:t xml:space="preserve">информационной безопасности в кредитных, страховых организациях, УК, </w:t>
      </w:r>
      <w:r w:rsidRPr="00790F11">
        <w:rPr>
          <w:b/>
        </w:rPr>
        <w:t>НПФ</w:t>
      </w:r>
      <w:r w:rsidRPr="00790F11">
        <w:t xml:space="preserve"> и микрофинансовых компаниях (за исключением МФК, образующих инфраструктуру поддержки субъектов малого и среднего предпринимательства). Устанавливаются требования к квалификации и деловой репутации такого должностного лица, и что важно, требование о наличии у него гражданства РФ как единственного. Критерии к деловой репутации такие же, как и для других должностных лиц финансовой организации. Квалификационные требования определяются на основе профессионального стандарта </w:t>
      </w:r>
      <w:r w:rsidR="00177CB7">
        <w:t>«</w:t>
      </w:r>
      <w:r w:rsidRPr="00790F11">
        <w:t>Специалист по информационной безопасности в кредитно-финансовой сфере</w:t>
      </w:r>
      <w:r w:rsidR="00177CB7">
        <w:t>»</w:t>
      </w:r>
      <w:r w:rsidRPr="00790F11">
        <w:t>.</w:t>
      </w:r>
    </w:p>
    <w:p w14:paraId="03D5069C" w14:textId="77777777" w:rsidR="00790F11" w:rsidRPr="00790F11" w:rsidRDefault="00790F11" w:rsidP="00790F11">
      <w:r w:rsidRPr="00790F11">
        <w:t>- Обязанность иметь зампреда по информбезопасности будет установлена только для системно значимых банков или для всех кредитных организаций?</w:t>
      </w:r>
    </w:p>
    <w:p w14:paraId="1E6B4D77" w14:textId="77777777" w:rsidR="00790F11" w:rsidRPr="00790F11" w:rsidRDefault="00790F11" w:rsidP="00790F11">
      <w:r w:rsidRPr="00790F11">
        <w:t>- Предполагается ввести эту норму в действие для всех кредитных организаций единовременно, а также для ряда финансовых организаций, о которых я говорила ранее.</w:t>
      </w:r>
    </w:p>
    <w:p w14:paraId="158789F4" w14:textId="77777777" w:rsidR="00790F11" w:rsidRPr="00790F11" w:rsidRDefault="00790F11" w:rsidP="00790F11">
      <w:r w:rsidRPr="00790F11">
        <w:t>- С какого года в правлении банков должны появиться зампреды по информбезопасности?</w:t>
      </w:r>
    </w:p>
    <w:p w14:paraId="0BC40034" w14:textId="61C69904" w:rsidR="00790F11" w:rsidRPr="00790F11" w:rsidRDefault="00790F11" w:rsidP="00790F11">
      <w:r w:rsidRPr="00790F11">
        <w:t xml:space="preserve">- Законопроект уточняет требования к заместителю руководителя, который будет отвечать за информационную безопасность, тогда как само требование о наличии таких лиц в организациях было установлено указом президента РФ </w:t>
      </w:r>
      <w:r w:rsidR="00177CB7">
        <w:t>«</w:t>
      </w:r>
      <w:r w:rsidRPr="00790F11">
        <w:t>О дополнительных мерах по обеспечению информационной безопасности РФ</w:t>
      </w:r>
      <w:r w:rsidR="00177CB7">
        <w:t>»</w:t>
      </w:r>
      <w:r w:rsidRPr="00790F11">
        <w:t xml:space="preserve"> от 1 мая 2022 года. Мы рассчитываем, что законопроект будет принят в весеннюю сессию 2026 года.</w:t>
      </w:r>
    </w:p>
    <w:p w14:paraId="794884F5" w14:textId="77777777" w:rsidR="00790F11" w:rsidRPr="00790F11" w:rsidRDefault="00790F11" w:rsidP="00790F11">
      <w:r w:rsidRPr="00790F11">
        <w:t>- Какие еще изменения вы готовите в этом проекте поправок?</w:t>
      </w:r>
    </w:p>
    <w:p w14:paraId="6E21A270" w14:textId="77777777" w:rsidR="00790F11" w:rsidRPr="00790F11" w:rsidRDefault="00790F11" w:rsidP="00790F11">
      <w:r w:rsidRPr="00790F11">
        <w:t xml:space="preserve">- Отменяются квалификационные требования к руководителям и главным бухгалтерам филиалов финансовых организаций. С ростом цифровизации и процессов централизации значение филиалов уменьшается, и участники рынка обращаются в Банк России с предложением о снижении соответствующих требований. Одновременно исключается требование о наличии высшего образования у членов совета директоров </w:t>
      </w:r>
      <w:r w:rsidRPr="00790F11">
        <w:rPr>
          <w:b/>
        </w:rPr>
        <w:t>НПФ</w:t>
      </w:r>
      <w:r w:rsidRPr="00790F11">
        <w:t xml:space="preserve"> и УК.</w:t>
      </w:r>
    </w:p>
    <w:p w14:paraId="1B619136" w14:textId="77777777" w:rsidR="00790F11" w:rsidRPr="00790F11" w:rsidRDefault="00790F11" w:rsidP="00790F11">
      <w:r w:rsidRPr="00790F11">
        <w:t>- А почему, по мнению ЦБ, высшее образование не является критерием деловой репутации членов совета директоров?</w:t>
      </w:r>
    </w:p>
    <w:p w14:paraId="090C7519" w14:textId="77777777" w:rsidR="00790F11" w:rsidRPr="00790F11" w:rsidRDefault="00790F11" w:rsidP="00790F11">
      <w:r w:rsidRPr="00790F11">
        <w:t xml:space="preserve">- Практика показывает, что, как правило, члены совета директоров финансовых организаций имеют высшее образование. Ранее такое требование было отменено в отношении страховых организаций, а в отношении кредитных организаций оно никогда не вводилось. Таким образом, отмена этого требования в отношении членов совета директоров </w:t>
      </w:r>
      <w:r w:rsidRPr="00790F11">
        <w:rPr>
          <w:b/>
        </w:rPr>
        <w:t>НПФ</w:t>
      </w:r>
      <w:r w:rsidRPr="00790F11">
        <w:t xml:space="preserve"> и УК направлена на выравнивание подходов с иными участниками финансового рынка, имеет целью снизить регуляторную нагрузку на рынок и не повлечет дополнительных рисков для деятельности финансовой организации.</w:t>
      </w:r>
    </w:p>
    <w:p w14:paraId="3DF50790" w14:textId="77777777" w:rsidR="00790F11" w:rsidRPr="00790F11" w:rsidRDefault="00790F11" w:rsidP="00790F11">
      <w:r w:rsidRPr="00790F11">
        <w:t>- А для членов правления банков высшее образование останется обязательным требованием?</w:t>
      </w:r>
    </w:p>
    <w:p w14:paraId="7C300416" w14:textId="77777777" w:rsidR="00790F11" w:rsidRPr="00790F11" w:rsidRDefault="00790F11" w:rsidP="00790F11">
      <w:r w:rsidRPr="00790F11">
        <w:t>- Мы обсуждаем этот вопрос с рынком. Большинство склоняется к тому, что у членов исполнительных органов финансовых организаций, которые отвечают за текущую операционную деятельность, должно быть высшее образование.</w:t>
      </w:r>
    </w:p>
    <w:p w14:paraId="5919CBF5" w14:textId="68785A46" w:rsidR="00790F11" w:rsidRPr="00790F11" w:rsidRDefault="00790F11" w:rsidP="00790F11">
      <w:r w:rsidRPr="00790F11">
        <w:t xml:space="preserve">Кстати, мы сделали обобщенный </w:t>
      </w:r>
      <w:r w:rsidR="00177CB7">
        <w:t>«</w:t>
      </w:r>
      <w:r w:rsidRPr="00790F11">
        <w:t>портрет</w:t>
      </w:r>
      <w:r w:rsidR="00177CB7">
        <w:t>»</w:t>
      </w:r>
      <w:r w:rsidRPr="00790F11">
        <w:t xml:space="preserve"> единоличного исполнительного органа участника финансового рынка (по данным на 1 января 2025 года), который свидетельствует, что большинство имеет высшее экономическое образование. </w:t>
      </w:r>
      <w:r w:rsidRPr="00790F11">
        <w:lastRenderedPageBreak/>
        <w:t xml:space="preserve">Большинство руководителей являются представителями поколения </w:t>
      </w:r>
      <w:r w:rsidR="00177CB7">
        <w:t>«</w:t>
      </w:r>
      <w:r w:rsidRPr="00790F11">
        <w:t>Икс</w:t>
      </w:r>
      <w:r w:rsidR="00177CB7">
        <w:t>»</w:t>
      </w:r>
      <w:r w:rsidRPr="00790F11">
        <w:t xml:space="preserve">. Возраст руководителей составляет в основном 40-60 лет, причем этот показатель не меняется по сравнению с 1 января 2022 года. Самому молодому руководителю 31 год. Стаж занятия указанной позиции в этой же организации был разным - и до 2 лет, и более 11 лет. Самые популярные </w:t>
      </w:r>
      <w:r w:rsidR="00177CB7">
        <w:t>«</w:t>
      </w:r>
      <w:r w:rsidRPr="00790F11">
        <w:t>финансовые</w:t>
      </w:r>
      <w:r w:rsidR="00177CB7">
        <w:t>»</w:t>
      </w:r>
      <w:r w:rsidRPr="00790F11">
        <w:t xml:space="preserve"> имена у женщин - Ольга и Елена, у мужчин - Андрей и Сергей.</w:t>
      </w:r>
    </w:p>
    <w:p w14:paraId="4DB25B88" w14:textId="77777777" w:rsidR="00790F11" w:rsidRPr="00790F11" w:rsidRDefault="00790F11" w:rsidP="00790F11">
      <w:r w:rsidRPr="00790F11">
        <w:t xml:space="preserve">Если говорить о руководителях системно значимых банков, то по состоянию на 1 января 2025 года среди них не было женщин. В июле текущего года была согласована кандидатура женщины на пост руководителя системно значимого банка, и сейчас она его возглавляет. Если же взять все кредитные организации, то женщины составляют 32% ЕИО. Кстати, самое большое количество женщин - первых лиц в </w:t>
      </w:r>
      <w:r w:rsidRPr="00790F11">
        <w:rPr>
          <w:b/>
        </w:rPr>
        <w:t>НПФ</w:t>
      </w:r>
      <w:r w:rsidRPr="00790F11">
        <w:t xml:space="preserve"> - 43%.</w:t>
      </w:r>
    </w:p>
    <w:p w14:paraId="4E6E4EF7" w14:textId="77777777" w:rsidR="00790F11" w:rsidRPr="00790F11" w:rsidRDefault="00790F11" w:rsidP="00790F11">
      <w:r w:rsidRPr="00790F11">
        <w:t>- Сейчас в Госдуме находится законопроект, который наделяет Банк России полномочиями вести единый реестр участников финансового рынка (ЕРУФР). Документ был принят в первом чтении. Какие изменения планируется внести ко второму чтению законопроекта?</w:t>
      </w:r>
    </w:p>
    <w:p w14:paraId="78D83C68" w14:textId="77777777" w:rsidR="00790F11" w:rsidRPr="00790F11" w:rsidRDefault="00790F11" w:rsidP="00790F11">
      <w:r w:rsidRPr="00790F11">
        <w:t xml:space="preserve">- Этот законопроект сейчас активно готовится к принятию во втором чтении. К основным, уже принятым в первом чтении, новеллам законопроекта можно отнести переход на реестровую модель допуска для всех участников финансового рынка, а для кредитных организаций, </w:t>
      </w:r>
      <w:r w:rsidRPr="00790F11">
        <w:rPr>
          <w:b/>
        </w:rPr>
        <w:t>НПФ</w:t>
      </w:r>
      <w:r w:rsidRPr="00790F11">
        <w:t>, страховых организаций - также отказ от лицензий на бумажных носителях. После принятия закона не надо будет делать запрос из каждого профильного реестра, а можно будет получать одну выписку из ЕРУФР по всем видам деятельности.</w:t>
      </w:r>
    </w:p>
    <w:p w14:paraId="1A926A74" w14:textId="77777777" w:rsidR="00790F11" w:rsidRPr="00790F11" w:rsidRDefault="00790F11" w:rsidP="00790F11">
      <w:r w:rsidRPr="00790F11">
        <w:t>Унифицируется порядок уведомления регулятора об изменениях о самом участнике финансового рынка (реестровые данные, например, наименование, адрес, организационно-правовая форма), его должностных лицах и структуре собственности. Если сейчас участнику, осуществляющему несколько видов деятельности на финансовом рынке, нужно направлять нам уведомления об одних и тех же изменениях по каждому виду деятельности, то в будущем достаточно будет представить одно уведомление, содержащее соответствующие сведения.</w:t>
      </w:r>
    </w:p>
    <w:p w14:paraId="7E0AA39A" w14:textId="77777777" w:rsidR="00790F11" w:rsidRPr="00790F11" w:rsidRDefault="00790F11" w:rsidP="00790F11">
      <w:r w:rsidRPr="00790F11">
        <w:t>Изменения ко второму чтению учитывают предложения участников финрынка и заинтересованных органов государственной власти, а также произошедшие после первого чтения изменения в законодательстве.</w:t>
      </w:r>
    </w:p>
    <w:p w14:paraId="79334560" w14:textId="29552F8E" w:rsidR="00790F11" w:rsidRPr="00790F11" w:rsidRDefault="00790F11" w:rsidP="00790F11">
      <w:r w:rsidRPr="00790F11">
        <w:t xml:space="preserve">В частности, предусматривается получение упомянутой выписки из ЕРУФР через </w:t>
      </w:r>
      <w:r w:rsidR="00177CB7">
        <w:t>«</w:t>
      </w:r>
      <w:r w:rsidRPr="00790F11">
        <w:t>Госуслуги</w:t>
      </w:r>
      <w:r w:rsidR="00177CB7">
        <w:t>»</w:t>
      </w:r>
      <w:r w:rsidRPr="00790F11">
        <w:t>. Также уточнен момент прекращения права на осуществление деятельности на финансовом рынке - им будет момент времени раскрытия регулятором соответствующей информации на официальном сайте. Например, в какой момент происходит прекращение деятельности банка при отзыве лицензии у кредитной организации. В информационных сообщениях Банка России мы уже указываем время раскрытия информации. Это особенно важно для биржевых торгов, проведения расчетов, определения обязательств. Унифицированы требования к представлению сведений о структуре собственности, включена информация о новых участниках финрынка, например, о филиалах иностранных банков, администраторах индикаторов, операторах по приему платежей и ряде других. В случае принятия закона в весеннюю сессию 2026 года ожидаемый срок вступления в силу - март 2027 года. Все IT-составляющие Банка России для реализации его норм готовы.</w:t>
      </w:r>
    </w:p>
    <w:p w14:paraId="3EF96C96" w14:textId="77777777" w:rsidR="00790F11" w:rsidRPr="00790F11" w:rsidRDefault="00790F11" w:rsidP="00790F11">
      <w:r w:rsidRPr="00790F11">
        <w:lastRenderedPageBreak/>
        <w:t>- Если смотреть на статистику, то можно проследить тренд на рост выдач лицензий РНКО. С чем он связан?</w:t>
      </w:r>
    </w:p>
    <w:p w14:paraId="01C781F3" w14:textId="77777777" w:rsidR="00790F11" w:rsidRPr="00790F11" w:rsidRDefault="00790F11" w:rsidP="00790F11">
      <w:r w:rsidRPr="00790F11">
        <w:t>- Действительно, с начала 2022 года было зарегистрировано 19 НКО, в том числе 10 в этом году. Еще документы 10 РНКО находятся на рассмотрении. Мы видим, что такая деятельность востребована участниками рынка. Рост числа НКО обусловлен как изменением геополитической ситуации, так и внедрением современных технологий для электронных платежей и банковских транзакций.</w:t>
      </w:r>
    </w:p>
    <w:p w14:paraId="5DD0F761" w14:textId="77777777" w:rsidR="00790F11" w:rsidRPr="00790F11" w:rsidRDefault="00790F11" w:rsidP="00790F11">
      <w:r w:rsidRPr="00790F11">
        <w:t>- А есть ли запросы на получение полноценной банковской лицензии?</w:t>
      </w:r>
    </w:p>
    <w:p w14:paraId="34AF359C" w14:textId="77777777" w:rsidR="00790F11" w:rsidRPr="00790F11" w:rsidRDefault="00790F11" w:rsidP="00790F11">
      <w:r w:rsidRPr="00790F11">
        <w:t>- Нет. Рынок насыщен данными финансовыми институтами. Сейчас банки идут больше в сторону расширения перечня операций, получая лицензии на привлечение во вклады средств физических лиц, на банковские операции с драгоценными металлами и в иностранной валюте.</w:t>
      </w:r>
    </w:p>
    <w:p w14:paraId="40A86555" w14:textId="77777777" w:rsidR="00790F11" w:rsidRPr="00790F11" w:rsidRDefault="00790F11" w:rsidP="00790F11">
      <w:r w:rsidRPr="00790F11">
        <w:t>- Много ли с 2022 года ЦБ согласовывал сделок по продаже пакетов акций банков?</w:t>
      </w:r>
    </w:p>
    <w:p w14:paraId="1744488C" w14:textId="77777777" w:rsidR="00790F11" w:rsidRPr="00790F11" w:rsidRDefault="00790F11" w:rsidP="00790F11">
      <w:r w:rsidRPr="00790F11">
        <w:t>- Много. По кредитным организациям их 445. А если по всем финансовым, по которым мы выдаем согласия, это 819. Рекордным в этом смысле оказался 2024 год, когда было выдано 267 согласий, из них 142 согласия - кредитным организациям. Результаты 2025 года ожидаются на уровне, сопоставимом с 2024 годом.</w:t>
      </w:r>
    </w:p>
    <w:p w14:paraId="319FCE18" w14:textId="77777777" w:rsidR="00790F11" w:rsidRPr="00790F11" w:rsidRDefault="00790F11" w:rsidP="00790F11">
      <w:r w:rsidRPr="00790F11">
        <w:t>- Есть ли заявки на регистрацию филиалов от иностранных банков?</w:t>
      </w:r>
    </w:p>
    <w:p w14:paraId="5AB24123" w14:textId="77777777" w:rsidR="00790F11" w:rsidRPr="00790F11" w:rsidRDefault="00790F11" w:rsidP="00790F11">
      <w:r w:rsidRPr="00790F11">
        <w:t>- Таких заявок пока не поступало. Возможно, это связано с геополитическими рисками и очень консервативными подходами к потенциальному открытию филиалов у иностранных банков. При этом сейчас готовятся поправки к соответствующему закону, предусматривающие:</w:t>
      </w:r>
    </w:p>
    <w:p w14:paraId="0379D46E" w14:textId="77777777" w:rsidR="00790F11" w:rsidRPr="00790F11" w:rsidRDefault="00790F11" w:rsidP="00790F11">
      <w:r w:rsidRPr="00790F11">
        <w:t>- снижение размера минимального гарантийного депозита с 1 млрд рублей до 90 млн рублей;</w:t>
      </w:r>
    </w:p>
    <w:p w14:paraId="73D724F9" w14:textId="77777777" w:rsidR="00790F11" w:rsidRPr="00790F11" w:rsidRDefault="00790F11" w:rsidP="00790F11">
      <w:r w:rsidRPr="00790F11">
        <w:t>- расширение перечня допустимых для филиалов иностранных банков банковских операций за счет предоставления права на открытие и ведение банковских счетов физических лиц, открытие и ведение банковских счетов физических и юридических лиц в драгоценных металлах, осуществление переводов денежных средств по таким счетам, а также перечня сделок с драгметаллами, не относящихся к банковским операциям;</w:t>
      </w:r>
    </w:p>
    <w:p w14:paraId="1FB25A52" w14:textId="77777777" w:rsidR="00790F11" w:rsidRPr="00790F11" w:rsidRDefault="00790F11" w:rsidP="00790F11">
      <w:r w:rsidRPr="00790F11">
        <w:t>- увеличение с 50% до 75% квоты на количество работников филиала иностранного банка, являющихся иностранными гражданами и лицами без гражданства;</w:t>
      </w:r>
    </w:p>
    <w:p w14:paraId="183FCAFE" w14:textId="77777777" w:rsidR="00790F11" w:rsidRPr="00790F11" w:rsidRDefault="00790F11" w:rsidP="00790F11">
      <w:r w:rsidRPr="00790F11">
        <w:t>- предоставление возможности филиалу иностранного банка права открывать внутренние структурные подразделения.</w:t>
      </w:r>
    </w:p>
    <w:p w14:paraId="625B2586" w14:textId="77777777" w:rsidR="00790F11" w:rsidRPr="00790F11" w:rsidRDefault="00790F11" w:rsidP="00790F11">
      <w:r w:rsidRPr="00790F11">
        <w:t>- В 2022 году ЦБ РФ запустил сервис для осведомителей, которые могут анонимно направлять информацию о теневых контролирующих лицах финансовых организаций. Востребован ли этот сервис? Много ли сообщений и были ли они полезными ЦБ?</w:t>
      </w:r>
    </w:p>
    <w:p w14:paraId="5DBB68CF" w14:textId="77777777" w:rsidR="00790F11" w:rsidRPr="00790F11" w:rsidRDefault="00790F11" w:rsidP="00790F11">
      <w:r w:rsidRPr="00790F11">
        <w:t>- Как только мы объявили об этом сервисе, к нам поступило 40 обращений. Ряд обращений нам был очень полезен: мы проработали вопрос с финансовыми организациями, и они внесли необходимые изменения. Потом больше обращений не было.</w:t>
      </w:r>
    </w:p>
    <w:p w14:paraId="79B0B2F3" w14:textId="77777777" w:rsidR="00790F11" w:rsidRPr="00790F11" w:rsidRDefault="00790F11" w:rsidP="00790F11">
      <w:r w:rsidRPr="00790F11">
        <w:t>- Почему?</w:t>
      </w:r>
    </w:p>
    <w:p w14:paraId="0ACE07BF" w14:textId="5231130D" w:rsidR="00790F11" w:rsidRPr="00790F11" w:rsidRDefault="00790F11" w:rsidP="00790F11">
      <w:r w:rsidRPr="00790F11">
        <w:lastRenderedPageBreak/>
        <w:t xml:space="preserve">- Потому что информация о структуре собственности перестала быть публичной, а сервис помогает выявлять </w:t>
      </w:r>
      <w:r w:rsidR="00177CB7">
        <w:t>«</w:t>
      </w:r>
      <w:r w:rsidRPr="00790F11">
        <w:t>теневых контролёров</w:t>
      </w:r>
      <w:r w:rsidR="00177CB7">
        <w:t>»</w:t>
      </w:r>
      <w:r w:rsidRPr="00790F11">
        <w:t xml:space="preserve"> финансовых организаций. Мы хотим вернуться к этой практике, расширить этот анонимный сервис на сайте Банка России и распространить его также на руководителей. Например, сотруднику конкретной финансовой организации более очевидно, что внутри организации процессом </w:t>
      </w:r>
      <w:r w:rsidR="00177CB7">
        <w:t>«</w:t>
      </w:r>
      <w:r w:rsidRPr="00790F11">
        <w:t>рулит</w:t>
      </w:r>
      <w:r w:rsidR="00177CB7">
        <w:t>»</w:t>
      </w:r>
      <w:r w:rsidRPr="00790F11">
        <w:t xml:space="preserve"> не официальный руководитель, а допустим, его советник. Или, может, руководитель вообще в офисе не бывает. Мы надеемся, что таких практик в реальности будет очень мало или вообще не будет. И мы сами (департамент - ИФ), и представители надзорных подразделений ЦБ, приглашая руководителей финансовой организации на встречу, активно работаем с первыми лицами и многие возникающие вопросы решаем в тесном контакте.</w:t>
      </w:r>
    </w:p>
    <w:p w14:paraId="1D0BDA6B" w14:textId="77777777" w:rsidR="00790F11" w:rsidRPr="00790F11" w:rsidRDefault="00790F11" w:rsidP="00790F11">
      <w:r w:rsidRPr="00790F11">
        <w:t>- Какие еще законопроекты, связанные с контролирующими лицами, готовятся к принятию?</w:t>
      </w:r>
    </w:p>
    <w:p w14:paraId="6AC6FEE7" w14:textId="15DE10D6" w:rsidR="00790F11" w:rsidRPr="00790F11" w:rsidRDefault="00790F11" w:rsidP="00790F11">
      <w:r w:rsidRPr="00790F11">
        <w:t xml:space="preserve">- Право Банка России устанавливать перечень </w:t>
      </w:r>
      <w:r w:rsidR="00177CB7">
        <w:t>«</w:t>
      </w:r>
      <w:r w:rsidRPr="00790F11">
        <w:t>офшорных зон</w:t>
      </w:r>
      <w:r w:rsidR="00177CB7">
        <w:t>»</w:t>
      </w:r>
      <w:r w:rsidRPr="00790F11">
        <w:t xml:space="preserve"> будет включено в регулирование на постоянной основе. Такой перечень применяется при оценке соответствия требованиям лиц, имеющих право распоряжаться акциями или долями банков и НФО. Сейчас в качестве временной меры он утверждается решением совета директоров Банка России. А еще ранее мы в своих решениях опирались на соответствующий </w:t>
      </w:r>
      <w:r w:rsidR="00177CB7">
        <w:t>«</w:t>
      </w:r>
      <w:r w:rsidRPr="00790F11">
        <w:t>черный</w:t>
      </w:r>
      <w:r w:rsidR="00177CB7">
        <w:t>»</w:t>
      </w:r>
      <w:r w:rsidRPr="00790F11">
        <w:t xml:space="preserve"> список Минфина. Сейчас в Госдуму внесен законопроект, предусматривающий, что Банк России будет определять свой перечень государств и территорий, где не может быть зарегистрировано юридическое лицо и физическое лицо с соответствующим гражданством (подданством), имеющее право распоряжаться акциями или долями банков и НФО.</w:t>
      </w:r>
    </w:p>
    <w:p w14:paraId="6F2DE16C" w14:textId="77777777" w:rsidR="00790F11" w:rsidRPr="00790F11" w:rsidRDefault="00790F11" w:rsidP="00790F11">
      <w:r w:rsidRPr="00790F11">
        <w:t>- Есть ли у ЦБ планы облегчить процесс согласования кандидатов на руководящие должности?</w:t>
      </w:r>
    </w:p>
    <w:p w14:paraId="4E2DCFAA" w14:textId="02E88821" w:rsidR="00790F11" w:rsidRPr="00790F11" w:rsidRDefault="00790F11" w:rsidP="00790F11">
      <w:r w:rsidRPr="00790F11">
        <w:t xml:space="preserve">- Разрабатываем новый сервис </w:t>
      </w:r>
      <w:r w:rsidR="00177CB7">
        <w:t>«</w:t>
      </w:r>
      <w:r w:rsidRPr="00790F11">
        <w:t>ПроФинКадры</w:t>
      </w:r>
      <w:r w:rsidR="00177CB7">
        <w:t>»</w:t>
      </w:r>
      <w:r w:rsidRPr="00790F11">
        <w:t>. Мы видим, что на финансовом рынке дефицит кадров, причем серьезный. Нам про это постоянно говорят представители рынка. Чтобы найти человека на вакансию, участники финансового рынка могут рассмотреть до 10 кандидатов.</w:t>
      </w:r>
    </w:p>
    <w:p w14:paraId="4E848818" w14:textId="77777777" w:rsidR="00790F11" w:rsidRPr="00790F11" w:rsidRDefault="00790F11" w:rsidP="00790F11">
      <w:r w:rsidRPr="00790F11">
        <w:t>Напомню, что на сайте ЦБ уже работает конструктор оценки деловой репутации и квалификации (КОДРИК). Это сервис, который помогает предварительно оценить, соответствует ли трудовой опыт, образование и деловая репутация кандидата установленным требованиям, предъявляемым на финансовом рынке к кандидатам на определенные должности. Любой человек может проверить себя обезличенно, по набору критериев.</w:t>
      </w:r>
    </w:p>
    <w:p w14:paraId="4D65EAAB" w14:textId="30BCB90D" w:rsidR="00790F11" w:rsidRPr="00790F11" w:rsidRDefault="00790F11" w:rsidP="00790F11">
      <w:r w:rsidRPr="00790F11">
        <w:t xml:space="preserve">Мы решили пойти дальше и сделать еще один сервис. В отличие от КОДРИКа с помощью сервиса </w:t>
      </w:r>
      <w:r w:rsidR="00177CB7">
        <w:t>«</w:t>
      </w:r>
      <w:r w:rsidRPr="00790F11">
        <w:t>ПроФинКадры</w:t>
      </w:r>
      <w:r w:rsidR="00177CB7">
        <w:t>»</w:t>
      </w:r>
      <w:r w:rsidRPr="00790F11">
        <w:t xml:space="preserve"> оценка будет проводиться не обезличено, а персонализировано. Предполагается, что любой кандидат сможет обратиться в Банк России с просьбой оценить, соответствует ли он с точки зрения квалификации и деловой репутации для конкретной должности в конкретной организации, или узнать, на какие должности, согласуемые Банком России, он может претендовать. К примеру, вы хотите устроиться на должность зампреда в некий банк, вы можете направить нам запрос. Сейчас проверкой кандидата занимается работодатель, который тратит ресурсы, время на эти процедуры. Мы считаем, что кандидату может быть полезно обратиться к нам в отношении конкретной вакансии или же проконсультироваться по профессиональному </w:t>
      </w:r>
      <w:r w:rsidRPr="00790F11">
        <w:lastRenderedPageBreak/>
        <w:t>уровню, а мы дадим ему информацию о том, на какие должности и в какие финансовые организации он может претендовать.</w:t>
      </w:r>
    </w:p>
    <w:p w14:paraId="59E875D1" w14:textId="33F9DE0D" w:rsidR="00790F11" w:rsidRPr="00790F11" w:rsidRDefault="00790F11" w:rsidP="00790F11">
      <w:r w:rsidRPr="00790F11">
        <w:t xml:space="preserve">Мы планируем, что кандидат будет обращаться к нам и получать справку через личный кабинет либо через </w:t>
      </w:r>
      <w:r w:rsidR="00177CB7">
        <w:t>«</w:t>
      </w:r>
      <w:r w:rsidRPr="00790F11">
        <w:t>Госуслуги</w:t>
      </w:r>
      <w:r w:rsidR="00177CB7">
        <w:t>»</w:t>
      </w:r>
      <w:r w:rsidRPr="00790F11">
        <w:t>, а затем сможет предоставить полученный документ при трудоустройстве. Для работодателя это будет проще, чем проверять самому. Я думаю, что сервис заработает в 2027 году.</w:t>
      </w:r>
    </w:p>
    <w:p w14:paraId="45FCA8A5" w14:textId="77777777" w:rsidR="00790F11" w:rsidRPr="00790F11" w:rsidRDefault="00790F11" w:rsidP="00790F11">
      <w:r w:rsidRPr="00790F11">
        <w:t>- Какие еще сервисы ЦБ разрабатывает, чтобы снизить нагрузку на участников рынка?</w:t>
      </w:r>
    </w:p>
    <w:p w14:paraId="08DE93FE" w14:textId="4194ADCB" w:rsidR="00790F11" w:rsidRPr="00790F11" w:rsidRDefault="00790F11" w:rsidP="00790F11">
      <w:r w:rsidRPr="00790F11">
        <w:t xml:space="preserve">- Мы начали делать </w:t>
      </w:r>
      <w:r w:rsidR="00177CB7">
        <w:t>«</w:t>
      </w:r>
      <w:r w:rsidRPr="00790F11">
        <w:t>коробочные решения</w:t>
      </w:r>
      <w:r w:rsidR="00177CB7">
        <w:t>»</w:t>
      </w:r>
      <w:r w:rsidRPr="00790F11">
        <w:t xml:space="preserve"> для включения в реестр или получения лицензии по наиболее востребованным у рынка типам финансовых организаций. По каждому виду мы описали типовой набор необходимых документов, а также добавили их шаблоны. К примеру, шаблоны бизнес-планов, уставов, протокола общего собрания учредителей/решения единственного учредителя, ходатайства, протокола совета директоров, куда организация может вписать свои данные. Это облегчит жизнь участникам рынка: позволит избежать типовых ошибок, которые мы выявляем, когда они приносят нам документы для рассмотрения, поможет сэкономить время в ходе этой работы.</w:t>
      </w:r>
    </w:p>
    <w:p w14:paraId="5DE026C7" w14:textId="46392F42" w:rsidR="00790F11" w:rsidRPr="00790F11" w:rsidRDefault="00790F11" w:rsidP="00790F11">
      <w:r w:rsidRPr="00790F11">
        <w:t xml:space="preserve">Мы уже опубликовали на сайте Банка России такие </w:t>
      </w:r>
      <w:r w:rsidR="00177CB7">
        <w:t>«</w:t>
      </w:r>
      <w:r w:rsidRPr="00790F11">
        <w:t>коробочные решения</w:t>
      </w:r>
      <w:r w:rsidR="00177CB7">
        <w:t>»</w:t>
      </w:r>
      <w:r w:rsidRPr="00790F11">
        <w:t xml:space="preserve"> для РНКО, страховых компаний в форме ООО, инвестиционных советников, операторов инвестиционных платформ, операторов по приему платежей, представителей владельцев облигаций, управляющих компаний специализированных обществ. Они размещены на одноименных страницах в навигаторе по процедурам допуска на нашем сайте. Ну и дальше мы все больше и больше будем это направление развивать, потому что оно востребовано.</w:t>
      </w:r>
    </w:p>
    <w:p w14:paraId="7B3C8046" w14:textId="77777777" w:rsidR="00790F11" w:rsidRPr="00790F11" w:rsidRDefault="00790F11" w:rsidP="00790F11">
      <w:hyperlink r:id="rId45" w:history="1">
        <w:r w:rsidRPr="00790F11">
          <w:rPr>
            <w:rStyle w:val="a3"/>
          </w:rPr>
          <w:t>https://www.interfax.ru/interview/1064637</w:t>
        </w:r>
      </w:hyperlink>
    </w:p>
    <w:p w14:paraId="11C28F2E" w14:textId="4F36B339" w:rsidR="005E0D10" w:rsidRPr="00951D0E" w:rsidRDefault="005E0D10" w:rsidP="005E0D10">
      <w:pPr>
        <w:pStyle w:val="2"/>
      </w:pPr>
      <w:bookmarkStart w:id="164" w:name="_Hlk217456048"/>
      <w:bookmarkStart w:id="165" w:name="_Toc217456272"/>
      <w:bookmarkEnd w:id="159"/>
      <w:r w:rsidRPr="00951D0E">
        <w:t xml:space="preserve">Forbes, 01.01.2026, </w:t>
      </w:r>
      <w:r w:rsidR="00177CB7">
        <w:t>«</w:t>
      </w:r>
      <w:r w:rsidRPr="00951D0E">
        <w:t>Дом.РФ</w:t>
      </w:r>
      <w:r w:rsidR="00177CB7">
        <w:t>»</w:t>
      </w:r>
      <w:r w:rsidRPr="00951D0E">
        <w:t xml:space="preserve"> и другие</w:t>
      </w:r>
      <w:bookmarkEnd w:id="165"/>
    </w:p>
    <w:p w14:paraId="28A146EC" w14:textId="4626FCB5" w:rsidR="005E0D10" w:rsidRPr="00951D0E" w:rsidRDefault="005E0D10" w:rsidP="00F227EA">
      <w:pPr>
        <w:pStyle w:val="3"/>
      </w:pPr>
      <w:bookmarkStart w:id="166" w:name="_Toc217456273"/>
      <w:r w:rsidRPr="00951D0E">
        <w:t xml:space="preserve">Начиная с 2023 года государство пытается привлечь деньги населения в долгосрочные инвестиции. Их не хватает экономике, 40% бюджета которой идет на оборонные и силовые статьи. Цель - заместить ушедшие после начала спецоперации* иностранные инвестиции на </w:t>
      </w:r>
      <w:r w:rsidR="00177CB7">
        <w:t>«</w:t>
      </w:r>
      <w:r w:rsidRPr="00951D0E">
        <w:t>хороший ресурс</w:t>
      </w:r>
      <w:r w:rsidR="00177CB7">
        <w:t>»</w:t>
      </w:r>
      <w:r w:rsidRPr="00951D0E">
        <w:t>, как говорил министр финансов Антон Силуанов, - 40 трлн рублей, находящихся на руках граждан. В попытках это сделать власти разработали и запустили несколько инвестиционных инструментов.</w:t>
      </w:r>
      <w:bookmarkEnd w:id="166"/>
      <w:r w:rsidRPr="00951D0E">
        <w:t xml:space="preserve"> </w:t>
      </w:r>
    </w:p>
    <w:p w14:paraId="6FFB8377" w14:textId="178A1DAD" w:rsidR="005E0D10" w:rsidRPr="00951D0E" w:rsidRDefault="005E0D10" w:rsidP="005E0D10">
      <w:r w:rsidRPr="00951D0E">
        <w:t>Это программа долгосрочных сбережений через НПФ, инвестиционные счета ИИС-3 и долевое страхование жизни - по-новому упакованное страхование с инвестиционной составляющей. А также поддержка IPO. Результаты: за 9 месяцев 2025 года три программы долгосрочных инвестиций привлекли 340 млрд рублей новых денег.</w:t>
      </w:r>
    </w:p>
    <w:p w14:paraId="1EEF6F6F" w14:textId="5761AF08" w:rsidR="005E0D10" w:rsidRPr="00951D0E" w:rsidRDefault="005E0D10" w:rsidP="005E0D10">
      <w:r w:rsidRPr="00951D0E">
        <w:t xml:space="preserve">А что же IPO? В ноябре 2025 года государство провело размещение акций </w:t>
      </w:r>
      <w:r w:rsidR="00177CB7">
        <w:t>«</w:t>
      </w:r>
      <w:r w:rsidRPr="00951D0E">
        <w:t>Дом.РФ</w:t>
      </w:r>
      <w:r w:rsidR="00177CB7">
        <w:t>»</w:t>
      </w:r>
      <w:r w:rsidRPr="00951D0E">
        <w:t>. Сумма привлеченных средств - 27,5 млрд рублей, и это рекорд за последние три года. Для сравнения: в 2023 и 2024 годах общий объем средств, привлеченных на IPO, составил 46 млрд рублей и 81 млрд рублей соответственно.</w:t>
      </w:r>
    </w:p>
    <w:p w14:paraId="6292AAE5" w14:textId="77777777" w:rsidR="005E0D10" w:rsidRPr="00951D0E" w:rsidRDefault="005E0D10" w:rsidP="005E0D10">
      <w:r w:rsidRPr="00951D0E">
        <w:t xml:space="preserve">Но цели были куда масштабнее. Например, Владимир Путин еще в 2024 году поставил перед финансовыми властями задачу до 2030 года увеличить капитализацию фондового </w:t>
      </w:r>
      <w:r w:rsidRPr="00951D0E">
        <w:lastRenderedPageBreak/>
        <w:t>рынка вдвое по отношению к ВВП - с 33% до 66%. Для этого, как подсчитали эксперты, только на рынок акций надо завести 23 трлн рублей. Одна из мер - IPO, которых надо было провести на 8 трлн рублей за пять лет, то есть примерно по 1,3 трлн рублей в год.</w:t>
      </w:r>
    </w:p>
    <w:p w14:paraId="35E6AE2E" w14:textId="2FB30E86" w:rsidR="00111D7C" w:rsidRPr="00951D0E" w:rsidRDefault="005E0D10" w:rsidP="005E0D10">
      <w:r w:rsidRPr="00951D0E">
        <w:t>Пока достижение этих целей лишь отдаляется. Инвесторы не хотят вкладывать деньги надолго, опасаясь многообразных политических рисков, и выбирают депозиты, проценты по которым при высоких ставках в экономике только в 2025 году принесут 9,5 трлн рублей. На конец ноября капитализация фондового рынка составляла 50,6 трлн рублей, или 25% от прогнозного значения ВВП 2025 года.</w:t>
      </w:r>
    </w:p>
    <w:p w14:paraId="63122E2A" w14:textId="77777777" w:rsidR="00AC5EBA" w:rsidRPr="00951D0E" w:rsidRDefault="00AC5EBA" w:rsidP="00AC5EBA">
      <w:pPr>
        <w:pStyle w:val="2"/>
      </w:pPr>
      <w:bookmarkStart w:id="167" w:name="_Toc217456274"/>
      <w:bookmarkEnd w:id="164"/>
      <w:r w:rsidRPr="00951D0E">
        <w:t>Монокль, 23.12.2025, Клиент больше не приходит только из банка: как управляющим строить новую модель привлечения инвесторов</w:t>
      </w:r>
      <w:bookmarkEnd w:id="167"/>
    </w:p>
    <w:p w14:paraId="5511A274" w14:textId="77777777" w:rsidR="00AC5EBA" w:rsidRPr="00951D0E" w:rsidRDefault="00AC5EBA" w:rsidP="00F227EA">
      <w:pPr>
        <w:pStyle w:val="3"/>
      </w:pPr>
      <w:bookmarkStart w:id="168" w:name="_Toc217456275"/>
      <w:r w:rsidRPr="00951D0E">
        <w:t>За последние 5 лет дистрибуция в индустрии управления активами существенно изменилась. Банки и классические брокеры пока остаются в игре, но их монополия уже под вопросом. Сегодня капитал все чаще приходит через независимых советников, цифровые платформы, прямые D2C-каналы и институциональные партнерства.</w:t>
      </w:r>
      <w:bookmarkEnd w:id="168"/>
    </w:p>
    <w:p w14:paraId="209218AE" w14:textId="77777777" w:rsidR="00AC5EBA" w:rsidRPr="00951D0E" w:rsidRDefault="00AC5EBA" w:rsidP="00AC5EBA">
      <w:r w:rsidRPr="00951D0E">
        <w:t>Разберемся, что происходит на глобальном рынке, чем выделяется на нем Россия и как управляющим компаниям не остаться в стороне от этих изменений.</w:t>
      </w:r>
    </w:p>
    <w:p w14:paraId="1FC98B34" w14:textId="77777777" w:rsidR="00AC5EBA" w:rsidRPr="00951D0E" w:rsidRDefault="00AC5EBA" w:rsidP="00AC5EBA">
      <w:r w:rsidRPr="00951D0E">
        <w:t>Почему старая модель перестала работать</w:t>
      </w:r>
    </w:p>
    <w:p w14:paraId="11EE0204" w14:textId="77777777" w:rsidR="00AC5EBA" w:rsidRPr="00951D0E" w:rsidRDefault="00AC5EBA" w:rsidP="00AC5EBA">
      <w:r w:rsidRPr="00951D0E">
        <w:t>Еще 10 лет назад схема привлечения клиентов в инвестиции была относительно проста: управляющая компания заключала договор с банком или крупным брокером, получала доступ к готовой клиентской базе и на этом строила дистрибуцию. Схема работала, но любое изменение стратегии партнера могло обрушить приток средств.</w:t>
      </w:r>
    </w:p>
    <w:p w14:paraId="72D008CD" w14:textId="77777777" w:rsidR="00AC5EBA" w:rsidRPr="00951D0E" w:rsidRDefault="00AC5EBA" w:rsidP="00AC5EBA">
      <w:r w:rsidRPr="00951D0E">
        <w:t>Сегодня, по данным опросов BNY Mellon, больше половины управляющих компаний считают прямые продажи ключевой точкой роста. При этом 89% УК уже используют D2C-каналы, хотя основные деньги все еще идут через традиционных посредников.</w:t>
      </w:r>
    </w:p>
    <w:p w14:paraId="31EE86E7" w14:textId="77777777" w:rsidR="00AC5EBA" w:rsidRPr="00951D0E" w:rsidRDefault="00AC5EBA" w:rsidP="00AC5EBA">
      <w:r w:rsidRPr="00951D0E">
        <w:t>Так, в США независимые агенты сегодня контролируют порядка $12,4 трлн — это 40% розничных активов. В Европе доля банков в продажах фондов снижается (уже 57%) и общий тренд очевиден. В Азии формируется гибридная экосистема на базе BigTech-платформ и цифровых финансовых советников. Во всем мире появляется множество альтернативных каналов, причем каждый со своей экономикой и аудиторией.</w:t>
      </w:r>
    </w:p>
    <w:p w14:paraId="26BA0B16" w14:textId="77777777" w:rsidR="00AC5EBA" w:rsidRPr="00951D0E" w:rsidRDefault="00AC5EBA" w:rsidP="00AC5EBA">
      <w:r w:rsidRPr="00951D0E">
        <w:t>Новые игроки на поле</w:t>
      </w:r>
    </w:p>
    <w:p w14:paraId="4A480330" w14:textId="32F94F2E" w:rsidR="00AC5EBA" w:rsidRPr="00951D0E" w:rsidRDefault="00AC5EBA" w:rsidP="00AC5EBA">
      <w:r w:rsidRPr="00951D0E">
        <w:t xml:space="preserve">Центром притяжения капитала становятся независимые финансовые советники. В США это рынок RIA (зарегистрированных инвестиционных консультантов) и независимых брокеров-дилеров вроде LPL Financial, которые предлагают клиентам </w:t>
      </w:r>
      <w:r w:rsidR="00177CB7">
        <w:t>«</w:t>
      </w:r>
      <w:r w:rsidRPr="00951D0E">
        <w:t>открытую архитектуру</w:t>
      </w:r>
      <w:r w:rsidR="00177CB7">
        <w:t>»</w:t>
      </w:r>
      <w:r w:rsidRPr="00951D0E">
        <w:t xml:space="preserve"> — доступ к продуктам разных управляющих компаний без привязки к конкретному холдингу. В Европе после введения MiFID II (Markets in Financial Instruments Directive II — обновленная директива ЕС, направленная на повышение прозрачности, защиты инвесторов и снижение системных рисков на финансовых рынках) и британской RDR (Retail Distribution Review — реформа, запретившая скрытые комиссии и повысившая требования к качеству финансового консультирования) </w:t>
      </w:r>
      <w:r w:rsidRPr="00951D0E">
        <w:lastRenderedPageBreak/>
        <w:t>консультанты массово переходят на прозрачные fee-based-модели, где вознаграждение идет напрямую от клиента, а не через скрытые комиссии от фондов.</w:t>
      </w:r>
    </w:p>
    <w:p w14:paraId="47AF2B1E" w14:textId="77777777" w:rsidR="00AC5EBA" w:rsidRPr="00951D0E" w:rsidRDefault="00AC5EBA" w:rsidP="00AC5EBA">
      <w:r w:rsidRPr="00951D0E">
        <w:t>Второй крупный канал — цифровые платформы и маркетплейсы фондов. Здесь инвестор сам выбирает продукты из широкого каталога, без участия консультанта. Например, это европейская платформа Scalable Capital или сингапурские Endowus и StashAway, которые строят полностью прозрачные модели с возвратом трейлерных комиссий клиентам.</w:t>
      </w:r>
    </w:p>
    <w:p w14:paraId="26160035" w14:textId="77777777" w:rsidR="00AC5EBA" w:rsidRPr="00951D0E" w:rsidRDefault="00AC5EBA" w:rsidP="00AC5EBA">
      <w:r w:rsidRPr="00951D0E">
        <w:t>Все более заметную роль, особенно — в привлечении молодой аудитории, играют лидеры мнений и финансовые блогеры. BlackRock iShares проводит масштабные кампании с NBA-игроками, охватывающие в соцсетях более 120 млн человек. Правда, здесь высоко регуляторные риски: SEC штрафует за нераскрытие спонсорства, а в ряде азиатских стран блогерам без лицензии вообще запрещено продвигать инвестпродукты.</w:t>
      </w:r>
    </w:p>
    <w:p w14:paraId="3512B0B8" w14:textId="77777777" w:rsidR="00AC5EBA" w:rsidRPr="00951D0E" w:rsidRDefault="00AC5EBA" w:rsidP="00AC5EBA">
      <w:r w:rsidRPr="00951D0E">
        <w:t>Институциональный сегмент тоже меняется. Все больше пенсионных фондов, страховщиков и корпораций передают управление внешним провайдерам по модели OCIO (outsourced chief investment officer). Глобальный рынок OCIO уже оценивается почти в $5 трлн, и растет за счет запроса на комплексный аутсорсинг инвестиционных функций.</w:t>
      </w:r>
    </w:p>
    <w:p w14:paraId="291256EA" w14:textId="77777777" w:rsidR="00AC5EBA" w:rsidRPr="00951D0E" w:rsidRDefault="00AC5EBA" w:rsidP="00AC5EBA">
      <w:r w:rsidRPr="00951D0E">
        <w:t>Как это работает на практике</w:t>
      </w:r>
    </w:p>
    <w:p w14:paraId="3F9D2134" w14:textId="77777777" w:rsidR="00AC5EBA" w:rsidRPr="00951D0E" w:rsidRDefault="00AC5EBA" w:rsidP="00AC5EBA">
      <w:r w:rsidRPr="00951D0E">
        <w:t>Управляющие компании выстраивают многоканальные модели, комбинируя разные подходы.</w:t>
      </w:r>
    </w:p>
    <w:p w14:paraId="0A0FABB3" w14:textId="77777777" w:rsidR="00AC5EBA" w:rsidRPr="00951D0E" w:rsidRDefault="00AC5EBA" w:rsidP="00AC5EBA">
      <w:r w:rsidRPr="00951D0E">
        <w:t>С банками и брокерами работают по нескольким схемам:</w:t>
      </w:r>
    </w:p>
    <w:p w14:paraId="163AA368" w14:textId="77777777" w:rsidR="00AC5EBA" w:rsidRPr="00951D0E" w:rsidRDefault="00AC5EBA" w:rsidP="00AC5EBA">
      <w:r w:rsidRPr="00951D0E">
        <w:t>— Субуправление, когда банк владеет фондом, но управление ведет внешняя УК.</w:t>
      </w:r>
    </w:p>
    <w:p w14:paraId="629B9B28" w14:textId="77777777" w:rsidR="00AC5EBA" w:rsidRPr="00951D0E" w:rsidRDefault="00AC5EBA" w:rsidP="00AC5EBA">
      <w:r w:rsidRPr="00951D0E">
        <w:t>— White-label, фонды под брендом банка.</w:t>
      </w:r>
    </w:p>
    <w:p w14:paraId="069C2739" w14:textId="77777777" w:rsidR="00AC5EBA" w:rsidRPr="00951D0E" w:rsidRDefault="00AC5EBA" w:rsidP="00AC5EBA">
      <w:r w:rsidRPr="00951D0E">
        <w:t>— Совместные инвестплатформы или готовые портфельные решения для клиентов банка.</w:t>
      </w:r>
    </w:p>
    <w:p w14:paraId="2F997972" w14:textId="77777777" w:rsidR="00AC5EBA" w:rsidRPr="00951D0E" w:rsidRDefault="00AC5EBA" w:rsidP="00AC5EBA">
      <w:r w:rsidRPr="00951D0E">
        <w:t>Так, например, сингапурский DBS владеет фондом, который фактически управляется BlackRock.</w:t>
      </w:r>
    </w:p>
    <w:p w14:paraId="2DD4C5AF" w14:textId="77777777" w:rsidR="00AC5EBA" w:rsidRPr="00951D0E" w:rsidRDefault="00AC5EBA" w:rsidP="00AC5EBA">
      <w:r w:rsidRPr="00951D0E">
        <w:t>Независимым советникам УК предоставляют доступ к продуктам через кастодиальные платформы, API-интеграции и специальные классы акций фондов без дистрибьюторских комиссий. Это — так называемые advisory share classes, или clean shares. Крупнейшие кастодианы вроде Charles Schwab Advisor Services обслуживают десятки тысяч RIA, давая им доступ к тысячам фондов без транзакционных комиссий.</w:t>
      </w:r>
    </w:p>
    <w:p w14:paraId="56B0980D" w14:textId="77777777" w:rsidR="00AC5EBA" w:rsidRPr="00951D0E" w:rsidRDefault="00AC5EBA" w:rsidP="00AC5EBA">
      <w:r w:rsidRPr="00951D0E">
        <w:t>Институциональным клиентам создают персонализированные мандаты, стратегии под конкретные задачи (например, LDI-решения для пенсионных фондов с защитой капитала) и предлагают полное делегирование управления через OCIO-модели.</w:t>
      </w:r>
    </w:p>
    <w:p w14:paraId="4FC5FD85" w14:textId="77777777" w:rsidR="00AC5EBA" w:rsidRPr="00951D0E" w:rsidRDefault="00AC5EBA" w:rsidP="00AC5EBA">
      <w:r w:rsidRPr="00951D0E">
        <w:t>Наконец, цифровая инфраструктура связывает все каналы воедино. На рынке активно используют API для интеграции с партнерами, автоматизацию онбординга клиентов и отчетности, RegTech-решения для соблюдения комплаенс-требований.</w:t>
      </w:r>
    </w:p>
    <w:p w14:paraId="799BA623" w14:textId="77777777" w:rsidR="00AC5EBA" w:rsidRPr="00951D0E" w:rsidRDefault="00AC5EBA" w:rsidP="00AC5EBA">
      <w:r w:rsidRPr="00951D0E">
        <w:t>Российская специфика</w:t>
      </w:r>
    </w:p>
    <w:p w14:paraId="63419036" w14:textId="77777777" w:rsidR="00AC5EBA" w:rsidRPr="00951D0E" w:rsidRDefault="00AC5EBA" w:rsidP="00AC5EBA">
      <w:r w:rsidRPr="00951D0E">
        <w:t xml:space="preserve">У нас рынок развивается по-своему. Так, по данным Банка России, в 2022 году почти весь приток инвесторов в биржевые фонды пришёлся на банковские каналы </w:t>
      </w:r>
      <w:r w:rsidRPr="00951D0E">
        <w:lastRenderedPageBreak/>
        <w:t>продаж.Снижение доли традиционной модели есть, но медленное. Так, в 2025 году, по оценкам НАУФОР, уже 70–80% средств, поступающих в фонды, приходили с банковских вкладов.</w:t>
      </w:r>
    </w:p>
    <w:p w14:paraId="65465F6D" w14:textId="77777777" w:rsidR="00AC5EBA" w:rsidRPr="00951D0E" w:rsidRDefault="00AC5EBA" w:rsidP="00AC5EBA">
      <w:r w:rsidRPr="00951D0E">
        <w:t>Банки используют разные инструменты: инвесткопилки с автопереводами в ПИФы, комбинированные вклады с доплатой процентов за счет фондов, упрощенный доступ к ИИС через мобильные приложения, кросс-продажи при оформлении других продуктов.</w:t>
      </w:r>
    </w:p>
    <w:p w14:paraId="57C7C372" w14:textId="77777777" w:rsidR="00AC5EBA" w:rsidRPr="00951D0E" w:rsidRDefault="00AC5EBA" w:rsidP="00AC5EBA">
      <w:r w:rsidRPr="00951D0E">
        <w:t>Брокерский канал тоже растет быстро: во II квартале 2025 года активы на брокерском обслуживании достигли 26,1 трлн рублей, число уникальных клиентов на Мосбирже — 37,2 млн человек. Но разрыв между результатами самостоятельных инвесторов и профессионалов огромен. К примеру, в первой половине 2022 года средний результат частных инвесторов составил –25,8%, тогда как стратегии доверительного управления просели примерно лишь на 8%.</w:t>
      </w:r>
    </w:p>
    <w:p w14:paraId="25A1C701" w14:textId="77777777" w:rsidR="00AC5EBA" w:rsidRPr="00951D0E" w:rsidRDefault="00AC5EBA" w:rsidP="00AC5EBA">
      <w:r w:rsidRPr="00951D0E">
        <w:t>Это говорит о том, что интерес к рынку есть, но многие инвесторы еще не понимают ценности коллективных инвестиций. Задача УК и брокеров — объяснять преимущества фондов и модельных стратегий, переводя растущий интерес населения в долгосрочные инвестиции.</w:t>
      </w:r>
    </w:p>
    <w:p w14:paraId="4A5C3BFE" w14:textId="77777777" w:rsidR="00AC5EBA" w:rsidRPr="00951D0E" w:rsidRDefault="00AC5EBA" w:rsidP="00AC5EBA">
      <w:r w:rsidRPr="00951D0E">
        <w:t>Еще одна особенность России — отсутствие чистых дисконт-брокеров в международном понимании. Все крупные игроки работают в формате full-service и входят в состав финансовых групп, предлагая широкий спектр сопутствующих услуг. Для УК это означает, что дистрибуция фондов сосредоточена внутри экосистем ведущих брокеров.</w:t>
      </w:r>
    </w:p>
    <w:p w14:paraId="4F7655D1" w14:textId="35D23AEE" w:rsidR="00AC5EBA" w:rsidRPr="00951D0E" w:rsidRDefault="00AC5EBA" w:rsidP="00AC5EBA">
      <w:r w:rsidRPr="00951D0E">
        <w:t xml:space="preserve">Прямые продажи у российских УК чаще всего гибридные: либо это экосистемная модель с кросс-продажами от </w:t>
      </w:r>
      <w:r w:rsidR="00177CB7">
        <w:t>«</w:t>
      </w:r>
      <w:r w:rsidRPr="00951D0E">
        <w:t>родственного</w:t>
      </w:r>
      <w:r w:rsidR="00177CB7">
        <w:t>»</w:t>
      </w:r>
      <w:r w:rsidRPr="00951D0E">
        <w:t xml:space="preserve"> банка или брокера, либо классическая с консультантами, которые ведут полный цикл продаж. Диджитал здесь обязательная инфраструктура, а не отдельный канал — сайты и соцсети создают входящий поток, а мобильное приложение обеспечивает беспрепятственный онбординг.</w:t>
      </w:r>
    </w:p>
    <w:p w14:paraId="09C704E7" w14:textId="77777777" w:rsidR="00AC5EBA" w:rsidRPr="00951D0E" w:rsidRDefault="00AC5EBA" w:rsidP="00AC5EBA">
      <w:r w:rsidRPr="00951D0E">
        <w:t>Где управляющие ошибаются</w:t>
      </w:r>
    </w:p>
    <w:p w14:paraId="3313BA75" w14:textId="77777777" w:rsidR="00AC5EBA" w:rsidRPr="00951D0E" w:rsidRDefault="00AC5EBA" w:rsidP="00AC5EBA">
      <w:r w:rsidRPr="00951D0E">
        <w:t>Первая ошибка — ставка на один канал. Когда 80–90% активов приходит через одного партнера, любое изменение его стратегии может обвалить бизнес. Яркий пример из-за рубежа: в 2017 году Morgan Stanley отказался продавать фонды Vanguard через свою сеть советников, потому что Vanguard не соглашался платить за доступ к платформе.</w:t>
      </w:r>
    </w:p>
    <w:p w14:paraId="16E4D83F" w14:textId="26594A34" w:rsidR="00AC5EBA" w:rsidRPr="00951D0E" w:rsidRDefault="00AC5EBA" w:rsidP="00AC5EBA">
      <w:r w:rsidRPr="00951D0E">
        <w:t xml:space="preserve">Вторая — конфликт интересов в дистрибуции. Когда банк продвигает </w:t>
      </w:r>
      <w:r w:rsidR="00177CB7">
        <w:t>«</w:t>
      </w:r>
      <w:r w:rsidRPr="00951D0E">
        <w:t>свои</w:t>
      </w:r>
      <w:r w:rsidR="00177CB7">
        <w:t>»</w:t>
      </w:r>
      <w:r w:rsidRPr="00951D0E">
        <w:t xml:space="preserve"> фонды с максимальной выгодой для себя, а не для инвестора, это рано или поздно ведет к оттоку клиентов. Глобальные регуляторы борются с этим через требования прозрачности и запреты на скрытые вознаграждения.</w:t>
      </w:r>
    </w:p>
    <w:p w14:paraId="6448B623" w14:textId="77777777" w:rsidR="00AC5EBA" w:rsidRPr="00951D0E" w:rsidRDefault="00AC5EBA" w:rsidP="00AC5EBA">
      <w:r w:rsidRPr="00951D0E">
        <w:t>Третья — недостаточная работа с данными. Если УК не имеет прямого доступа к клиентскому опыту и не видит, как меняются предпочтения инвесторов, она не может оперативно адаптировать продуктовую линейку.</w:t>
      </w:r>
    </w:p>
    <w:p w14:paraId="548040F8" w14:textId="77777777" w:rsidR="00AC5EBA" w:rsidRPr="00951D0E" w:rsidRDefault="00AC5EBA" w:rsidP="00AC5EBA">
      <w:r w:rsidRPr="00951D0E">
        <w:t>Четвертая — игнорирование новых каналов. Независимые советники, цифровые платформы, институциональные консультанты — все это требует специфических компетенций, технологий и моделей вознаграждения. Без инвестиций в эти направления УК рискует остаться на обочине рынка.</w:t>
      </w:r>
    </w:p>
    <w:p w14:paraId="57494548" w14:textId="77777777" w:rsidR="00AC5EBA" w:rsidRPr="00951D0E" w:rsidRDefault="00AC5EBA" w:rsidP="00AC5EBA">
      <w:r w:rsidRPr="00951D0E">
        <w:t>Что делать</w:t>
      </w:r>
    </w:p>
    <w:p w14:paraId="30F3B72B" w14:textId="77777777" w:rsidR="00AC5EBA" w:rsidRPr="00951D0E" w:rsidRDefault="00AC5EBA" w:rsidP="00AC5EBA">
      <w:r w:rsidRPr="00951D0E">
        <w:lastRenderedPageBreak/>
        <w:t>Времена, когда инвестор мог купить фонд только через свой банк или брокера, ушли. Сейчас управляющие компании привлекают клиентов через десятки разных каналов. Для инвестора это означает больше вариантов, больше прозрачности в комиссиях и возможность выбирать не только продукт, но и канал, который удобнее и выгоднее. Для управляющих компаний и брокеров — это сигнал, что полагаться на один-два источника клиентов уже рискованно, нужно диверсифицировать и осваивать новые модели работы:</w:t>
      </w:r>
    </w:p>
    <w:p w14:paraId="10C6C890" w14:textId="77777777" w:rsidR="00AC5EBA" w:rsidRPr="00951D0E" w:rsidRDefault="00AC5EBA" w:rsidP="00AC5EBA">
      <w:r w:rsidRPr="00951D0E">
        <w:t>— Диверсифицировать каналы, снижая зависимость от отдельных дистрибьюторов. Сочетать традиционные банковские и брокерские партнерства с работой через независимых советников, цифровые платформы и прямые продажи.</w:t>
      </w:r>
    </w:p>
    <w:p w14:paraId="3508EAEB" w14:textId="77777777" w:rsidR="00AC5EBA" w:rsidRPr="00951D0E" w:rsidRDefault="00AC5EBA" w:rsidP="00AC5EBA">
      <w:r w:rsidRPr="00951D0E">
        <w:t>— Инвестировать в технологии: собственные цифровые платформы, API, автоматизацию, RegTech-решения для комплаенса.</w:t>
      </w:r>
    </w:p>
    <w:p w14:paraId="32291276" w14:textId="77777777" w:rsidR="00AC5EBA" w:rsidRPr="00951D0E" w:rsidRDefault="00AC5EBA" w:rsidP="00AC5EBA">
      <w:r w:rsidRPr="00951D0E">
        <w:t>— Развивать институциональные решения: кастомизированные мандаты, OCIO-модели, стратегии под конкретные задачи пенсионных фондов и страховщиков.</w:t>
      </w:r>
    </w:p>
    <w:p w14:paraId="6CB61194" w14:textId="77777777" w:rsidR="00AC5EBA" w:rsidRPr="00951D0E" w:rsidRDefault="00AC5EBA" w:rsidP="00AC5EBA">
      <w:r w:rsidRPr="00951D0E">
        <w:t>— Выстраивать партнерства с независимыми агентами на основе прозрачных fee-based-моделей, предоставляя им качественную аналитику, цифровые инструменты и образовательную поддержку.</w:t>
      </w:r>
    </w:p>
    <w:p w14:paraId="1FCD5D5E" w14:textId="77777777" w:rsidR="00AC5EBA" w:rsidRPr="00951D0E" w:rsidRDefault="00AC5EBA" w:rsidP="00AC5EBA">
      <w:r w:rsidRPr="00951D0E">
        <w:t>— Работать с корпоративными клиентами через HR-партнерства и пенсионные схемы — этот канал дает стабильный приток долгосрочных активов.</w:t>
      </w:r>
    </w:p>
    <w:p w14:paraId="2483A9B4" w14:textId="77777777" w:rsidR="00AC5EBA" w:rsidRPr="00951D0E" w:rsidRDefault="00AC5EBA" w:rsidP="00AC5EBA">
      <w:r w:rsidRPr="00951D0E">
        <w:t>Конкурентная модель будущего — это гибридная экосистема, где прямые продажи дают контроль над клиентским опытом, партнерства с банками и брокерами обеспечивают массовый охват, независимые агенты расширяют каналы, а институциональные и корпоративные решения диверсифицируют базу. И все это связано единой цифровой инфраструктурой, которая позволяет видеть полную картину и быстро реагировать на изменения спроса.</w:t>
      </w:r>
    </w:p>
    <w:p w14:paraId="46E73C01" w14:textId="081A5E24" w:rsidR="005E0D10" w:rsidRPr="00951D0E" w:rsidRDefault="00AC5EBA" w:rsidP="00AC5EBA">
      <w:hyperlink r:id="rId46" w:history="1">
        <w:r w:rsidRPr="00951D0E">
          <w:rPr>
            <w:rStyle w:val="a3"/>
          </w:rPr>
          <w:t>https://monocle.ru/2025/12/23/kliyent-bolshe-ne-prikhodit-tolko-iz-banka-kak-upravlyayuschim-stroit-novuyu-model-privlecheniya-investorov/</w:t>
        </w:r>
      </w:hyperlink>
    </w:p>
    <w:p w14:paraId="31568FA2" w14:textId="77777777" w:rsidR="00AC5EBA" w:rsidRPr="00951D0E" w:rsidRDefault="00AC5EBA" w:rsidP="00AC5EBA"/>
    <w:p w14:paraId="1648AE75" w14:textId="77777777" w:rsidR="00111D7C" w:rsidRPr="00951D0E" w:rsidRDefault="00111D7C" w:rsidP="00111D7C">
      <w:pPr>
        <w:pStyle w:val="251"/>
      </w:pPr>
      <w:bookmarkStart w:id="169" w:name="_Toc99271712"/>
      <w:bookmarkStart w:id="170" w:name="_Toc99318658"/>
      <w:bookmarkStart w:id="171" w:name="_Toc165991078"/>
      <w:bookmarkStart w:id="172" w:name="_Toc217456276"/>
      <w:bookmarkEnd w:id="160"/>
      <w:bookmarkEnd w:id="161"/>
      <w:r w:rsidRPr="00951D0E">
        <w:lastRenderedPageBreak/>
        <w:t>НОВОСТИ ЗАРУБЕЖНЫХ ПЕНСИОННЫХ СИСТЕМ</w:t>
      </w:r>
      <w:bookmarkEnd w:id="169"/>
      <w:bookmarkEnd w:id="170"/>
      <w:bookmarkEnd w:id="171"/>
      <w:bookmarkEnd w:id="172"/>
    </w:p>
    <w:p w14:paraId="7D59896E" w14:textId="77777777" w:rsidR="00111D7C" w:rsidRPr="00951D0E" w:rsidRDefault="00111D7C" w:rsidP="00111D7C">
      <w:pPr>
        <w:pStyle w:val="10"/>
      </w:pPr>
      <w:bookmarkStart w:id="173" w:name="_Toc99271713"/>
      <w:bookmarkStart w:id="174" w:name="_Toc99318659"/>
      <w:bookmarkStart w:id="175" w:name="_Toc165991079"/>
      <w:bookmarkStart w:id="176" w:name="_Toc217456277"/>
      <w:r w:rsidRPr="00951D0E">
        <w:t>Новости пенсионной отрасли стран ближнего зарубежья</w:t>
      </w:r>
      <w:bookmarkEnd w:id="173"/>
      <w:bookmarkEnd w:id="174"/>
      <w:bookmarkEnd w:id="175"/>
      <w:bookmarkEnd w:id="176"/>
    </w:p>
    <w:p w14:paraId="269031F5" w14:textId="0BD60FB6" w:rsidR="00061B4B" w:rsidRPr="00951D0E" w:rsidRDefault="00061B4B" w:rsidP="00061B4B">
      <w:pPr>
        <w:pStyle w:val="2"/>
      </w:pPr>
      <w:bookmarkStart w:id="177" w:name="_Toc217456278"/>
      <w:r w:rsidRPr="00951D0E">
        <w:t>БелТА, 22.12.2025, Ряд новаций вводится в системе госсоцстрахования и пенсионного обеспечения Беларуси</w:t>
      </w:r>
      <w:bookmarkEnd w:id="177"/>
    </w:p>
    <w:p w14:paraId="04D95A7A" w14:textId="77777777" w:rsidR="00061B4B" w:rsidRPr="00951D0E" w:rsidRDefault="00061B4B" w:rsidP="00F227EA">
      <w:pPr>
        <w:pStyle w:val="3"/>
      </w:pPr>
      <w:bookmarkStart w:id="178" w:name="_Toc217456279"/>
      <w:r w:rsidRPr="00951D0E">
        <w:t>Ряд новаций вводится в системе государственного социального страхования и пенсионного обеспечения. Соответствующее постановление подписал премьер-министр Беларуси Александр Турчин, сообщили БЕЛТА в пресс-службе правительства.</w:t>
      </w:r>
      <w:bookmarkEnd w:id="178"/>
    </w:p>
    <w:p w14:paraId="21709EF6" w14:textId="068E2FB3" w:rsidR="00061B4B" w:rsidRPr="00951D0E" w:rsidRDefault="00061B4B" w:rsidP="00061B4B">
      <w:r w:rsidRPr="00951D0E">
        <w:t xml:space="preserve">Постановление подготовлено в целях реализации статьи закона от 12 июля 2025 года №90-З </w:t>
      </w:r>
      <w:r w:rsidR="00177CB7">
        <w:t>«</w:t>
      </w:r>
      <w:r w:rsidRPr="00951D0E">
        <w:t>Об изменении законов по вопросам государственного социального страхования и пенсионного обеспечения</w:t>
      </w:r>
      <w:r w:rsidR="00177CB7">
        <w:t>»</w:t>
      </w:r>
      <w:r w:rsidRPr="00951D0E">
        <w:t xml:space="preserve">. </w:t>
      </w:r>
    </w:p>
    <w:p w14:paraId="788F1662" w14:textId="77777777" w:rsidR="00061B4B" w:rsidRPr="00951D0E" w:rsidRDefault="00061B4B" w:rsidP="00061B4B">
      <w:r w:rsidRPr="00951D0E">
        <w:t>Документом предусматривается в связи с появлением новых форм ведения деятельности и категорий плательщиков взносов установление порядка постановки на учет и снятия с учета для отдельных категорий плательщиков обязательных страховых взносов в ФСЗН из числа работодателей (филиалы иностранных юридических лиц, нотариусы, адвокаты, физические лица, самостоятельно уплачивающие обязательные страховые взносы (осуществляющие ведение личного подсобного хозяйства, деятельность медиаторов, третейских судей и др.).</w:t>
      </w:r>
    </w:p>
    <w:p w14:paraId="245AB7B2" w14:textId="77777777" w:rsidR="00061B4B" w:rsidRPr="00951D0E" w:rsidRDefault="00061B4B" w:rsidP="00061B4B">
      <w:r w:rsidRPr="00951D0E">
        <w:t>Предусмотрено изменение порядка расчета пособий по временной нетрудоспособности для лиц, самостоятельно уплачивающих обязательные страховые взносы, уточнение порядка уплаты плательщиками обязательных страховых взносов не принятых к зачету расходов на выплату пособий по временной нетрудоспособности, а также сроков возврата получателями излишне выплаченных сумм пособий.</w:t>
      </w:r>
    </w:p>
    <w:p w14:paraId="4745F883" w14:textId="77777777" w:rsidR="00061B4B" w:rsidRPr="00951D0E" w:rsidRDefault="00061B4B" w:rsidP="00061B4B">
      <w:r w:rsidRPr="00951D0E">
        <w:t>Кроме того, документ предполагает предоставление права на минимальный размер пособий по временной нетрудоспособности (из размера минимальной заработной платы) молодым работникам, обучавшимся в расчетном периоде в учебных заведениях дневной формы обучения, оптимизацию предоставления сведений в ФСЗН от работодателей при приеме и увольнении работников, увеличение срока представления сведений по форме ПУ-2. Также вносится ряд иных изменений.</w:t>
      </w:r>
    </w:p>
    <w:p w14:paraId="6EFA3360" w14:textId="4222E6E2" w:rsidR="00111D7C" w:rsidRPr="00951D0E" w:rsidRDefault="00061B4B" w:rsidP="00061B4B">
      <w:hyperlink r:id="rId47" w:history="1">
        <w:r w:rsidRPr="00951D0E">
          <w:rPr>
            <w:rStyle w:val="a3"/>
          </w:rPr>
          <w:t>https://belta.by/special/society/view/rjad-novatsij-vvoditsja-v-sisteme-gossotsstrahovanija-i-pensionnogo-obespechenija-belarusi-755510-2025/</w:t>
        </w:r>
      </w:hyperlink>
    </w:p>
    <w:p w14:paraId="2774CF9E" w14:textId="3AB31D4E" w:rsidR="00061B4B" w:rsidRPr="00532B81" w:rsidRDefault="00532B81" w:rsidP="00532B81">
      <w:pPr>
        <w:pStyle w:val="2"/>
      </w:pPr>
      <w:bookmarkStart w:id="179" w:name="_Toc217456280"/>
      <w:r>
        <w:rPr>
          <w:lang w:val="en-US"/>
        </w:rPr>
        <w:lastRenderedPageBreak/>
        <w:t>vecher</w:t>
      </w:r>
      <w:r w:rsidRPr="00532B81">
        <w:t>.</w:t>
      </w:r>
      <w:r>
        <w:rPr>
          <w:lang w:val="en-US"/>
        </w:rPr>
        <w:t>kz</w:t>
      </w:r>
      <w:r w:rsidRPr="00532B81">
        <w:t>, 24.12.2025, Казахстанцам выплачено пенсий на сумму свыше 3,8 трлн тенге</w:t>
      </w:r>
      <w:bookmarkEnd w:id="179"/>
    </w:p>
    <w:p w14:paraId="39403805" w14:textId="12F35FA5" w:rsidR="00532B81" w:rsidRPr="0074072F" w:rsidRDefault="00532B81" w:rsidP="00532B81">
      <w:pPr>
        <w:pStyle w:val="3"/>
      </w:pPr>
      <w:bookmarkStart w:id="180" w:name="_Toc217456281"/>
      <w:r>
        <w:t>С начала года из республиканского бюджета выплачено пенсий на сумму 3 трлн 868 млрд тенге, из них на выплату базовой пенсии направлено – 1 трлн 252,4 млрд тенге, солидарной пенсии – 2 трлн 615,6 млрд тенге.</w:t>
      </w:r>
      <w:bookmarkEnd w:id="180"/>
    </w:p>
    <w:p w14:paraId="16F57E33" w14:textId="021C4E45" w:rsidR="00532B81" w:rsidRPr="00532B81" w:rsidRDefault="00532B81" w:rsidP="00532B81">
      <w:r>
        <w:t>По состоянию на 1 декабря 2025 года численность пенсионеров составляет 2 млн 524 тыс. человек.</w:t>
      </w:r>
    </w:p>
    <w:p w14:paraId="3F4C46C2" w14:textId="76FDCFDD" w:rsidR="00532B81" w:rsidRPr="0074072F" w:rsidRDefault="00532B81" w:rsidP="00532B81">
      <w:r>
        <w:t>Средний размер совокупной пенсии на 1 декабря 2025 года составил 142 669 тенге, в том числе размер солидарной пенсии – 95 096 тенге, базовой пенсии – 47 573 тенге.</w:t>
      </w:r>
    </w:p>
    <w:p w14:paraId="6CECFE1D" w14:textId="13F69D50" w:rsidR="00532B81" w:rsidRPr="0074072F" w:rsidRDefault="00532B81" w:rsidP="00532B81">
      <w:r>
        <w:t>Как сообщалось ранее, 1 января 2025 года размер базовой пенсионной выплаты увеличен на 6,5% в соответствии с прогнозным уровнем инфляции, определяемым Национальным банком РК, солидарной пенсии – на 8,5%, т.е. с опережением уровня инфляции на 2%.</w:t>
      </w:r>
    </w:p>
    <w:p w14:paraId="03C0832B" w14:textId="7E72C4D8" w:rsidR="00532B81" w:rsidRPr="0074072F" w:rsidRDefault="00532B81" w:rsidP="00532B81">
      <w:r>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от величины прожиточного минимума, максимальной – до 120%.</w:t>
      </w:r>
    </w:p>
    <w:p w14:paraId="1943F28A" w14:textId="494BDD3A" w:rsidR="00532B81" w:rsidRPr="00532B81" w:rsidRDefault="00532B81" w:rsidP="00532B81">
      <w:r>
        <w:t>Так, с 1 января 2025 года минимальный размер базовой пенсии увеличен с 65% до 70% от прожиточного минимума, что составляет 32 360 тенге, максимальный размер – со 105 до 110% от прожиточного минимума, что составляет 50 851 тенге.</w:t>
      </w:r>
    </w:p>
    <w:p w14:paraId="7B90301B" w14:textId="182B1EDE" w:rsidR="00532B81" w:rsidRPr="00532B81" w:rsidRDefault="00532B81" w:rsidP="00532B81">
      <w:r>
        <w:t>Напомним, с 1 июля 2018 года государственная базовая пенсионная выплата назначается каждому получателю индивидуально, с учетом его стажа участия в пенсионной системе.</w:t>
      </w:r>
    </w:p>
    <w:p w14:paraId="3C1D19C2" w14:textId="4EB8874B" w:rsidR="00532B81" w:rsidRPr="00532B81" w:rsidRDefault="00532B81" w:rsidP="00532B81">
      <w:r>
        <w:t xml:space="preserve">При этом в стаж участия в пенсионной системе включаются трудовой стаж, выработанный в солидарной системе на 1 января 1998 года, а также периоды, за которые уплачивались обязательные пенсионные взносы. </w:t>
      </w:r>
    </w:p>
    <w:p w14:paraId="07E5AF63" w14:textId="47CE41A1" w:rsidR="00532B81" w:rsidRPr="0074072F" w:rsidRDefault="00532B81" w:rsidP="00532B81">
      <w:r>
        <w:t>Так, если стаж участия в пенсионной системе составляет 10 и менее лет, а также при его отсутствии размер базовой пенсии равен 70% от величины прожиточного минимума, далее за каждый год сверх 10 лет ее размер увеличивается на 2%. К примеру, при стаже участия 20 лет базовая пенсия составит 90% от прожиточного минимума. При стаже 30 и более лет она устанавливается в максимальном размере – 110% от прожиточного минимума.</w:t>
      </w:r>
    </w:p>
    <w:p w14:paraId="5F741E70" w14:textId="72DDF35E" w:rsidR="00532B81" w:rsidRPr="00532B81" w:rsidRDefault="00532B81" w:rsidP="00532B81">
      <w:r>
        <w:t>Если за один месяц в Единый накопительный пенсионный фонд осуществлено перечисление ОПВ несколько раз, период участия в накопительной системе составляет один месяц.</w:t>
      </w:r>
    </w:p>
    <w:p w14:paraId="6D502607" w14:textId="3CED3383" w:rsidR="00532B81" w:rsidRPr="0074072F" w:rsidRDefault="00532B81" w:rsidP="00532B81">
      <w:r>
        <w:t>Таким образом, чем регулярнее и в полном объеме уплачиваются обязательные пенсионные взносы, тем больше размер базовой пенсионной выплаты при достижении пенсионного возраста.</w:t>
      </w:r>
    </w:p>
    <w:p w14:paraId="3E584AA4" w14:textId="36CFBC66" w:rsidR="00532B81" w:rsidRPr="00532B81" w:rsidRDefault="00532B81" w:rsidP="00532B81">
      <w:r>
        <w:t>В свою очередь размеры пенсионных выплат по возрасту зависят от трудового стажа по состоянию на 1 января 1998 года (требуется не менее 6 месяцев) и среднемесячного дохода, полученного в предпенсионный период.</w:t>
      </w:r>
    </w:p>
    <w:p w14:paraId="7306EBB0" w14:textId="1C183EBE" w:rsidR="00532B81" w:rsidRPr="0074072F" w:rsidRDefault="00532B81" w:rsidP="00532B81">
      <w:hyperlink r:id="rId48" w:history="1">
        <w:r w:rsidRPr="00D84575">
          <w:rPr>
            <w:rStyle w:val="a3"/>
            <w:lang w:val="en-US"/>
          </w:rPr>
          <w:t>https</w:t>
        </w:r>
        <w:r w:rsidRPr="0074072F">
          <w:rPr>
            <w:rStyle w:val="a3"/>
          </w:rPr>
          <w:t>://</w:t>
        </w:r>
        <w:r w:rsidRPr="00D84575">
          <w:rPr>
            <w:rStyle w:val="a3"/>
            <w:lang w:val="en-US"/>
          </w:rPr>
          <w:t>vecher</w:t>
        </w:r>
        <w:r w:rsidRPr="0074072F">
          <w:rPr>
            <w:rStyle w:val="a3"/>
          </w:rPr>
          <w:t>.</w:t>
        </w:r>
        <w:r w:rsidRPr="00D84575">
          <w:rPr>
            <w:rStyle w:val="a3"/>
            <w:lang w:val="en-US"/>
          </w:rPr>
          <w:t>kz</w:t>
        </w:r>
        <w:r w:rsidRPr="0074072F">
          <w:rPr>
            <w:rStyle w:val="a3"/>
          </w:rPr>
          <w:t>/</w:t>
        </w:r>
        <w:r w:rsidRPr="00D84575">
          <w:rPr>
            <w:rStyle w:val="a3"/>
            <w:lang w:val="en-US"/>
          </w:rPr>
          <w:t>ru</w:t>
        </w:r>
        <w:r w:rsidRPr="0074072F">
          <w:rPr>
            <w:rStyle w:val="a3"/>
          </w:rPr>
          <w:t>/</w:t>
        </w:r>
        <w:r w:rsidRPr="00D84575">
          <w:rPr>
            <w:rStyle w:val="a3"/>
            <w:lang w:val="en-US"/>
          </w:rPr>
          <w:t>article</w:t>
        </w:r>
        <w:r w:rsidRPr="0074072F">
          <w:rPr>
            <w:rStyle w:val="a3"/>
          </w:rPr>
          <w:t>/</w:t>
        </w:r>
        <w:r w:rsidRPr="00D84575">
          <w:rPr>
            <w:rStyle w:val="a3"/>
            <w:lang w:val="en-US"/>
          </w:rPr>
          <w:t>kazahstansam</w:t>
        </w:r>
        <w:r w:rsidRPr="0074072F">
          <w:rPr>
            <w:rStyle w:val="a3"/>
          </w:rPr>
          <w:t>-</w:t>
        </w:r>
        <w:r w:rsidRPr="00D84575">
          <w:rPr>
            <w:rStyle w:val="a3"/>
            <w:lang w:val="en-US"/>
          </w:rPr>
          <w:t>vyplacheno</w:t>
        </w:r>
        <w:r w:rsidRPr="0074072F">
          <w:rPr>
            <w:rStyle w:val="a3"/>
          </w:rPr>
          <w:t>-</w:t>
        </w:r>
        <w:r w:rsidRPr="00D84575">
          <w:rPr>
            <w:rStyle w:val="a3"/>
            <w:lang w:val="en-US"/>
          </w:rPr>
          <w:t>pensii</w:t>
        </w:r>
        <w:r w:rsidRPr="0074072F">
          <w:rPr>
            <w:rStyle w:val="a3"/>
          </w:rPr>
          <w:t>-</w:t>
        </w:r>
        <w:r w:rsidRPr="00D84575">
          <w:rPr>
            <w:rStyle w:val="a3"/>
            <w:lang w:val="en-US"/>
          </w:rPr>
          <w:t>na</w:t>
        </w:r>
        <w:r w:rsidRPr="0074072F">
          <w:rPr>
            <w:rStyle w:val="a3"/>
          </w:rPr>
          <w:t>-</w:t>
        </w:r>
        <w:r w:rsidRPr="00D84575">
          <w:rPr>
            <w:rStyle w:val="a3"/>
            <w:lang w:val="en-US"/>
          </w:rPr>
          <w:t>summu</w:t>
        </w:r>
        <w:r w:rsidRPr="0074072F">
          <w:rPr>
            <w:rStyle w:val="a3"/>
          </w:rPr>
          <w:t>-</w:t>
        </w:r>
        <w:r w:rsidRPr="00D84575">
          <w:rPr>
            <w:rStyle w:val="a3"/>
            <w:lang w:val="en-US"/>
          </w:rPr>
          <w:t>svyshe</w:t>
        </w:r>
        <w:r w:rsidRPr="0074072F">
          <w:rPr>
            <w:rStyle w:val="a3"/>
          </w:rPr>
          <w:t>-38-</w:t>
        </w:r>
        <w:r w:rsidRPr="00D84575">
          <w:rPr>
            <w:rStyle w:val="a3"/>
            <w:lang w:val="en-US"/>
          </w:rPr>
          <w:t>trln</w:t>
        </w:r>
        <w:r w:rsidRPr="0074072F">
          <w:rPr>
            <w:rStyle w:val="a3"/>
          </w:rPr>
          <w:t>-</w:t>
        </w:r>
        <w:r w:rsidRPr="00D84575">
          <w:rPr>
            <w:rStyle w:val="a3"/>
            <w:lang w:val="en-US"/>
          </w:rPr>
          <w:t>tenge</w:t>
        </w:r>
        <w:r w:rsidRPr="0074072F">
          <w:rPr>
            <w:rStyle w:val="a3"/>
          </w:rPr>
          <w:t>.</w:t>
        </w:r>
        <w:r w:rsidRPr="00D84575">
          <w:rPr>
            <w:rStyle w:val="a3"/>
            <w:lang w:val="en-US"/>
          </w:rPr>
          <w:t>html</w:t>
        </w:r>
      </w:hyperlink>
      <w:r w:rsidRPr="0074072F">
        <w:t xml:space="preserve"> </w:t>
      </w:r>
    </w:p>
    <w:p w14:paraId="606F3BC6" w14:textId="492BCB1D" w:rsidR="00807F63" w:rsidRPr="0074072F" w:rsidRDefault="00807F63" w:rsidP="00807F63">
      <w:pPr>
        <w:pStyle w:val="2"/>
      </w:pPr>
      <w:bookmarkStart w:id="181" w:name="_Toc217456282"/>
      <w:r>
        <w:rPr>
          <w:lang w:val="en-US"/>
        </w:rPr>
        <w:lastRenderedPageBreak/>
        <w:t>zakon</w:t>
      </w:r>
      <w:r w:rsidRPr="00807F63">
        <w:t>.</w:t>
      </w:r>
      <w:r>
        <w:rPr>
          <w:lang w:val="en-US"/>
        </w:rPr>
        <w:t>kz</w:t>
      </w:r>
      <w:r w:rsidRPr="00807F63">
        <w:t>, 24.12.2025, О размерах пенсий в Казахстане рассказали в Минтруда</w:t>
      </w:r>
      <w:bookmarkEnd w:id="181"/>
    </w:p>
    <w:p w14:paraId="4B89927D" w14:textId="52F37228" w:rsidR="00807F63" w:rsidRPr="00807F63" w:rsidRDefault="00807F63" w:rsidP="00807F63">
      <w:pPr>
        <w:pStyle w:val="3"/>
      </w:pPr>
      <w:bookmarkStart w:id="182" w:name="_Toc217456283"/>
      <w:r w:rsidRPr="00807F63">
        <w:t>24 декабря в Министерстве труда и социальной защиты населения рассказали о действующих размерах пенсий в Казахстане, сообщает Zakon.kz.</w:t>
      </w:r>
      <w:bookmarkEnd w:id="182"/>
    </w:p>
    <w:p w14:paraId="72C05453" w14:textId="2700215C" w:rsidR="00807F63" w:rsidRPr="00807F63" w:rsidRDefault="00807F63" w:rsidP="00807F63">
      <w:r w:rsidRPr="00807F63">
        <w:t>Так, по состоянию на 1 декабря 2025 года численность пенсионеров составляет 2 млн 524 тыс. человек, передает пресс-служба ведомства.</w:t>
      </w:r>
    </w:p>
    <w:p w14:paraId="576FF34E" w14:textId="77777777" w:rsidR="00807F63" w:rsidRPr="00807F63" w:rsidRDefault="00807F63" w:rsidP="00807F63">
      <w:r w:rsidRPr="00807F63">
        <w:t>Средний размер совокупной пенсии на 1 декабря 2025 года составил 142 669 тенге, в том числе размер солидарной пенсии – 95 096 тенге, базовой пенсии – 47 573 тенге. С 1 января 2025 года размер базовой пенсионной выплаты увеличен на 6,5% в соответствии с прогнозным уровнем инфляции, определяемым Национальным банком РК, солидарной пенсии – на 8,5%, т.е. с опережением уровня инфляции на 2%.</w:t>
      </w:r>
    </w:p>
    <w:p w14:paraId="3330ACBA" w14:textId="4B0C928C" w:rsidR="00807F63" w:rsidRPr="0074072F" w:rsidRDefault="00807F63" w:rsidP="00807F63">
      <w:r w:rsidRPr="00807F63">
        <w:t>Кроме того, по поручению главы государства, начиная с 2023 года, в течение пяти лет осуществляется ежегодное поэтапное повышение минимальной базовой пенсии до 70% от величины прожиточного минимума, максимальной – до 120%.</w:t>
      </w:r>
    </w:p>
    <w:p w14:paraId="756BF306" w14:textId="3C5EF3AE" w:rsidR="00807F63" w:rsidRPr="0074072F" w:rsidRDefault="00807F63" w:rsidP="00807F63">
      <w:r w:rsidRPr="00807F63">
        <w:t>Так, с 1 января 2025 года минимальный размер базовой пенсии увеличен с 65% до 70% от прожиточного минимума, что составляет 32 360 тенге, максимальный размер – со 105 до 110% от прожиточного минимума, что составляет 50 851 тенге.</w:t>
      </w:r>
    </w:p>
    <w:p w14:paraId="49572FEE" w14:textId="77777777" w:rsidR="00807F63" w:rsidRPr="00807F63" w:rsidRDefault="00807F63" w:rsidP="00807F63">
      <w:r w:rsidRPr="00807F63">
        <w:t>"С начала года из республиканского бюджета выплачено пенсий на сумму 3 трлн 868 млрд тенге, из них на выплату базовой пенсии направлено 1 трлн 252,4 млрд тенге, солидарной пенсии – 2 трлн 615,6 млрд тенге", – говорится в сообщении.</w:t>
      </w:r>
    </w:p>
    <w:p w14:paraId="5348B562" w14:textId="30D695F4" w:rsidR="00807F63" w:rsidRPr="00807F63" w:rsidRDefault="00807F63" w:rsidP="00807F63">
      <w:r w:rsidRPr="00807F63">
        <w:t>В Казахстане с 2026 года вступает в силу часть изменений, касающихся пакетов медицинской помощи и условий ее оказания.О размерах пенсий в Казахстане рассказали в Минтруда</w:t>
      </w:r>
    </w:p>
    <w:p w14:paraId="4F0CAAC9" w14:textId="2F738F2A" w:rsidR="00532B81" w:rsidRPr="00807F63" w:rsidRDefault="00807F63" w:rsidP="00532B81">
      <w:hyperlink r:id="rId49" w:history="1">
        <w:r w:rsidRPr="00D84575">
          <w:rPr>
            <w:rStyle w:val="a3"/>
          </w:rPr>
          <w:t>https://www.zakon.kz/obshestvo/6502227-o-razmerakh-pensiy-v-kazakhstane-rasskazali-v-mintruda.html</w:t>
        </w:r>
      </w:hyperlink>
      <w:r w:rsidRPr="00807F63">
        <w:t xml:space="preserve"> </w:t>
      </w:r>
    </w:p>
    <w:p w14:paraId="06B56BF8" w14:textId="43B66EBB" w:rsidR="00807F63" w:rsidRPr="00286856" w:rsidRDefault="00286856" w:rsidP="00286856">
      <w:pPr>
        <w:pStyle w:val="2"/>
      </w:pPr>
      <w:bookmarkStart w:id="183" w:name="_Toc217456284"/>
      <w:r>
        <w:rPr>
          <w:lang w:val="en-US"/>
        </w:rPr>
        <w:t>noi</w:t>
      </w:r>
      <w:r w:rsidRPr="00286856">
        <w:t>.</w:t>
      </w:r>
      <w:r>
        <w:rPr>
          <w:lang w:val="en-US"/>
        </w:rPr>
        <w:t>md</w:t>
      </w:r>
      <w:r w:rsidRPr="00286856">
        <w:t>, 24.12.2025, НКСС опубликовала Руководство пользователя по пенсионному калькулятору</w:t>
      </w:r>
      <w:bookmarkEnd w:id="183"/>
    </w:p>
    <w:p w14:paraId="10021D34" w14:textId="0A19C4F4" w:rsidR="00286856" w:rsidRPr="0074072F" w:rsidRDefault="00286856" w:rsidP="00286856">
      <w:pPr>
        <w:pStyle w:val="3"/>
      </w:pPr>
      <w:bookmarkStart w:id="184" w:name="_Toc217456285"/>
      <w:r w:rsidRPr="00286856">
        <w:t>Национальная касса социального страхования (НКСС) опубликовала Руководство пользователя по пенсионному калькулятору — документ, предназначенный для всех лиц, желающих в ориентировочной форме узнать размер своей будущей пенсии по возрасту.</w:t>
      </w:r>
      <w:bookmarkEnd w:id="184"/>
    </w:p>
    <w:p w14:paraId="1C687579" w14:textId="5CB00BAC" w:rsidR="00286856" w:rsidRPr="00AA1F2F" w:rsidRDefault="00286856" w:rsidP="00286856">
      <w:r w:rsidRPr="00AA1F2F">
        <w:t xml:space="preserve">Как отмечает НКСС, пенсионный калькулятор — это информативный инструмент, позволяющий оценить размер пенсии на основе данных, введенных пользователем, таких как период уплаты взносов и застрахованный доход. В руководстве пошагово объясняется, как использовать приложение, какие данные необходимы, а также как интерпретировать полученные результаты. НКСС уточняет, что результат, предоставляемый калькулятором, является ориентировочным и не представляет собой официального решения об установлении пенсии. Окончательный расчет пенсии осуществляется исключительно НКСС на основании подтверждающих документов и действующего законодательства на момент подачи заявления. Документ помогает гражданам, желающим заранее спланировать свое финансовое будущее и лучше понять </w:t>
      </w:r>
      <w:r w:rsidRPr="00AA1F2F">
        <w:lastRenderedPageBreak/>
        <w:t>механизм расчета пенсии в Республике Молдова. Руководство пользователя по пенсионному калькулятору доступно на официальном сайте НКСС, с ним можно ознакомиться в режиме онлайн.</w:t>
      </w:r>
    </w:p>
    <w:p w14:paraId="27FF675E" w14:textId="663C4A29" w:rsidR="00286856" w:rsidRPr="00AA1F2F" w:rsidRDefault="00286856" w:rsidP="00286856">
      <w:hyperlink r:id="rId50" w:history="1">
        <w:r w:rsidRPr="00D84575">
          <w:rPr>
            <w:rStyle w:val="a3"/>
            <w:lang w:val="en-US"/>
          </w:rPr>
          <w:t>https</w:t>
        </w:r>
        <w:r w:rsidRPr="00AA1F2F">
          <w:rPr>
            <w:rStyle w:val="a3"/>
          </w:rPr>
          <w:t>://</w:t>
        </w:r>
        <w:r w:rsidRPr="00D84575">
          <w:rPr>
            <w:rStyle w:val="a3"/>
            <w:lang w:val="en-US"/>
          </w:rPr>
          <w:t>noi</w:t>
        </w:r>
        <w:r w:rsidRPr="00AA1F2F">
          <w:rPr>
            <w:rStyle w:val="a3"/>
          </w:rPr>
          <w:t>.</w:t>
        </w:r>
        <w:r w:rsidRPr="00D84575">
          <w:rPr>
            <w:rStyle w:val="a3"/>
            <w:lang w:val="en-US"/>
          </w:rPr>
          <w:t>md</w:t>
        </w:r>
        <w:r w:rsidRPr="00AA1F2F">
          <w:rPr>
            <w:rStyle w:val="a3"/>
          </w:rPr>
          <w:t>/</w:t>
        </w:r>
        <w:r w:rsidRPr="00D84575">
          <w:rPr>
            <w:rStyle w:val="a3"/>
            <w:lang w:val="en-US"/>
          </w:rPr>
          <w:t>ru</w:t>
        </w:r>
        <w:r w:rsidRPr="00AA1F2F">
          <w:rPr>
            <w:rStyle w:val="a3"/>
          </w:rPr>
          <w:t>/</w:t>
        </w:r>
        <w:r w:rsidRPr="00D84575">
          <w:rPr>
            <w:rStyle w:val="a3"/>
            <w:lang w:val="en-US"/>
          </w:rPr>
          <w:t>obshhestvo</w:t>
        </w:r>
        <w:r w:rsidRPr="00AA1F2F">
          <w:rPr>
            <w:rStyle w:val="a3"/>
          </w:rPr>
          <w:t>/</w:t>
        </w:r>
        <w:r w:rsidRPr="00D84575">
          <w:rPr>
            <w:rStyle w:val="a3"/>
            <w:lang w:val="en-US"/>
          </w:rPr>
          <w:t>nkss</w:t>
        </w:r>
        <w:r w:rsidRPr="00AA1F2F">
          <w:rPr>
            <w:rStyle w:val="a3"/>
          </w:rPr>
          <w:t>-</w:t>
        </w:r>
        <w:r w:rsidRPr="00D84575">
          <w:rPr>
            <w:rStyle w:val="a3"/>
            <w:lang w:val="en-US"/>
          </w:rPr>
          <w:t>opublikovala</w:t>
        </w:r>
        <w:r w:rsidRPr="00AA1F2F">
          <w:rPr>
            <w:rStyle w:val="a3"/>
          </w:rPr>
          <w:t>-</w:t>
        </w:r>
        <w:r w:rsidRPr="00D84575">
          <w:rPr>
            <w:rStyle w:val="a3"/>
            <w:lang w:val="en-US"/>
          </w:rPr>
          <w:t>rukovodstvo</w:t>
        </w:r>
        <w:r w:rsidRPr="00AA1F2F">
          <w:rPr>
            <w:rStyle w:val="a3"/>
          </w:rPr>
          <w:t>-</w:t>
        </w:r>
        <w:r w:rsidRPr="00D84575">
          <w:rPr>
            <w:rStyle w:val="a3"/>
            <w:lang w:val="en-US"/>
          </w:rPr>
          <w:t>polizovatelya</w:t>
        </w:r>
        <w:r w:rsidRPr="00AA1F2F">
          <w:rPr>
            <w:rStyle w:val="a3"/>
          </w:rPr>
          <w:t>-</w:t>
        </w:r>
        <w:r w:rsidRPr="00D84575">
          <w:rPr>
            <w:rStyle w:val="a3"/>
            <w:lang w:val="en-US"/>
          </w:rPr>
          <w:t>po</w:t>
        </w:r>
        <w:r w:rsidRPr="00AA1F2F">
          <w:rPr>
            <w:rStyle w:val="a3"/>
          </w:rPr>
          <w:t>-</w:t>
        </w:r>
        <w:r w:rsidRPr="00D84575">
          <w:rPr>
            <w:rStyle w:val="a3"/>
            <w:lang w:val="en-US"/>
          </w:rPr>
          <w:t>pensionnomu</w:t>
        </w:r>
        <w:r w:rsidRPr="00AA1F2F">
          <w:rPr>
            <w:rStyle w:val="a3"/>
          </w:rPr>
          <w:t>-</w:t>
        </w:r>
        <w:r w:rsidRPr="00D84575">
          <w:rPr>
            <w:rStyle w:val="a3"/>
            <w:lang w:val="en-US"/>
          </w:rPr>
          <w:t>kalikulyatoru</w:t>
        </w:r>
      </w:hyperlink>
      <w:r w:rsidRPr="00AA1F2F">
        <w:t xml:space="preserve"> </w:t>
      </w:r>
    </w:p>
    <w:p w14:paraId="5C65DC13" w14:textId="77777777" w:rsidR="00286856" w:rsidRPr="00AA1F2F" w:rsidRDefault="00286856" w:rsidP="00286856"/>
    <w:p w14:paraId="0F91D1CE" w14:textId="77777777" w:rsidR="00111D7C" w:rsidRPr="00951D0E" w:rsidRDefault="00111D7C" w:rsidP="00111D7C">
      <w:pPr>
        <w:pStyle w:val="10"/>
      </w:pPr>
      <w:bookmarkStart w:id="185" w:name="_Toc99271715"/>
      <w:bookmarkStart w:id="186" w:name="_Toc99318660"/>
      <w:bookmarkStart w:id="187" w:name="_Toc165991080"/>
      <w:bookmarkStart w:id="188" w:name="_Toc217456286"/>
      <w:r w:rsidRPr="00951D0E">
        <w:t>Новости пенсионной отрасли стран дальнего зарубежья</w:t>
      </w:r>
      <w:bookmarkEnd w:id="185"/>
      <w:bookmarkEnd w:id="186"/>
      <w:bookmarkEnd w:id="187"/>
      <w:bookmarkEnd w:id="188"/>
    </w:p>
    <w:p w14:paraId="4DC90316" w14:textId="77777777" w:rsidR="00AB356A" w:rsidRPr="00951D0E" w:rsidRDefault="00AB356A" w:rsidP="00AB356A">
      <w:pPr>
        <w:pStyle w:val="2"/>
      </w:pPr>
      <w:bookmarkStart w:id="189" w:name="_Toc217456287"/>
      <w:bookmarkEnd w:id="133"/>
      <w:r w:rsidRPr="00951D0E">
        <w:t>EADaily.com, 23.12.2025, Центробанк Литвы признал, что стране стоит готовиться к серьезным потрясениям</w:t>
      </w:r>
      <w:bookmarkEnd w:id="189"/>
    </w:p>
    <w:p w14:paraId="33883291" w14:textId="21F51B18" w:rsidR="00AB356A" w:rsidRPr="00951D0E" w:rsidRDefault="00AB356A" w:rsidP="00F227EA">
      <w:pPr>
        <w:pStyle w:val="3"/>
      </w:pPr>
      <w:bookmarkStart w:id="190" w:name="_Toc217456288"/>
      <w:r w:rsidRPr="00951D0E">
        <w:t xml:space="preserve">Правительству Литвы стоит готовится к </w:t>
      </w:r>
      <w:r w:rsidR="00177CB7">
        <w:t>«</w:t>
      </w:r>
      <w:r w:rsidRPr="00951D0E">
        <w:t>неожиданные потрясения в будущем</w:t>
      </w:r>
      <w:r w:rsidR="00177CB7">
        <w:t>»</w:t>
      </w:r>
      <w:r w:rsidRPr="00951D0E">
        <w:t>. Об этом заявили в Центробанке страны.</w:t>
      </w:r>
      <w:bookmarkEnd w:id="190"/>
      <w:r w:rsidRPr="00951D0E">
        <w:t xml:space="preserve"> </w:t>
      </w:r>
    </w:p>
    <w:p w14:paraId="0B08BAC6" w14:textId="41B9A7E9" w:rsidR="00AB356A" w:rsidRPr="00951D0E" w:rsidRDefault="00177CB7" w:rsidP="00AB356A">
      <w:r>
        <w:t>«</w:t>
      </w:r>
      <w:r w:rsidR="00AB356A" w:rsidRPr="00951D0E">
        <w:t>Банк Литвы прогнозирует, что ВВП страны в этом году увеличится на 2,5%, что на 0,2 процентного пункта меньше, чем прогнозировалось в сентябре</w:t>
      </w:r>
      <w:r>
        <w:t>»</w:t>
      </w:r>
      <w:r w:rsidR="00AB356A" w:rsidRPr="00951D0E">
        <w:t>, - говорится в сообщении.</w:t>
      </w:r>
    </w:p>
    <w:p w14:paraId="68F1E617" w14:textId="77777777" w:rsidR="00AB356A" w:rsidRPr="00951D0E" w:rsidRDefault="00AB356A" w:rsidP="00AB356A">
      <w:r w:rsidRPr="00951D0E">
        <w:t>Отмечается, что в следующем году экономика должна вырасти на 3,2%, в 2027 году - на 2,3%, а в 2028-м - на 3%.</w:t>
      </w:r>
    </w:p>
    <w:p w14:paraId="2314E7FC" w14:textId="0E1906A1" w:rsidR="00AB356A" w:rsidRPr="00951D0E" w:rsidRDefault="00177CB7" w:rsidP="00AB356A">
      <w:r>
        <w:t>«</w:t>
      </w:r>
      <w:r w:rsidR="00AB356A" w:rsidRPr="00951D0E">
        <w:t>Литовская экономика по-прежнему на пути роста, но в течение следующих трех лет экономический рост в Литве будет волнообразным. В связи с выводом средств из пенсионных фондов и более активными государственными инвестициями экономический рост должен ускориться в следующем году, но это скорее временный импульс, чем новая тенденция. Важно проявлять осторожность и быть готовыми к возможному замедлению в 2027 году. В сложной внешней среде особенно важно сохранять фискальную дисциплину, чтобы у нас было достаточно пространства для реагирования на неожиданные потрясения в будущем</w:t>
      </w:r>
      <w:r>
        <w:t>»</w:t>
      </w:r>
      <w:r w:rsidR="00AB356A" w:rsidRPr="00951D0E">
        <w:t>, - заявил председатель правления ЦБ Литвы Гедиминас Шимкус.</w:t>
      </w:r>
    </w:p>
    <w:p w14:paraId="74146A09" w14:textId="20A40CB3" w:rsidR="00AB356A" w:rsidRPr="00951D0E" w:rsidRDefault="00AB356A" w:rsidP="00AB356A">
      <w:r w:rsidRPr="00951D0E">
        <w:t>Напомним, экономика Литвы переживает не лучшие времена, в том числе из-за разрыва отношений с Россией и Белорусси</w:t>
      </w:r>
      <w:r w:rsidR="0026438F">
        <w:t>ей</w:t>
      </w:r>
      <w:r w:rsidRPr="00951D0E">
        <w:t>. Несмотря на это в стране средства планируется больше выделять на военные нужды. Так, на оборону в 202</w:t>
      </w:r>
      <w:r w:rsidR="0026438F">
        <w:t>6 г</w:t>
      </w:r>
      <w:r w:rsidRPr="00951D0E">
        <w:t>оду потратят 5,38% ВВП страны.</w:t>
      </w:r>
    </w:p>
    <w:p w14:paraId="682A7CE9" w14:textId="09F0AB51" w:rsidR="00CA32BC" w:rsidRPr="00951D0E" w:rsidRDefault="00AB356A" w:rsidP="00AB356A">
      <w:hyperlink r:id="rId51" w:history="1">
        <w:r w:rsidRPr="00951D0E">
          <w:rPr>
            <w:rStyle w:val="a3"/>
          </w:rPr>
          <w:t>https://eadaily.com/ru/news/2025/12/23/centrobank-litvy-priznal-chto-strane-stoit-gotovitsya-k-sereznym-potryaseniyam</w:t>
        </w:r>
      </w:hyperlink>
    </w:p>
    <w:p w14:paraId="241A020C" w14:textId="621F7F14" w:rsidR="007D62A8" w:rsidRPr="00951D0E" w:rsidRDefault="007D62A8" w:rsidP="007D62A8">
      <w:pPr>
        <w:pStyle w:val="2"/>
      </w:pPr>
      <w:bookmarkStart w:id="191" w:name="_Toc217456289"/>
      <w:r w:rsidRPr="00951D0E">
        <w:lastRenderedPageBreak/>
        <w:t>АО-журнал, 22.12.2025, Отказавшись от поддержки ESG, BlackRock потерял миллиарды</w:t>
      </w:r>
      <w:bookmarkEnd w:id="191"/>
    </w:p>
    <w:p w14:paraId="14CD3C89" w14:textId="77777777" w:rsidR="007D62A8" w:rsidRPr="00951D0E" w:rsidRDefault="007D62A8" w:rsidP="00F227EA">
      <w:pPr>
        <w:pStyle w:val="3"/>
      </w:pPr>
      <w:bookmarkStart w:id="192" w:name="_Toc217456290"/>
      <w:r w:rsidRPr="00951D0E">
        <w:t>Крупнейший американский управляющий активами BlackRock столкнулся с серьезными последствиями своей экологической стратегии. Один из крупных европейских инвесторов, пенсионный фонд PME, обслуживающий металлургов и представителей технологических компаний, разорвал десятилетнее партнерство с BlackRock. По заявлению руководства фонда, причиной стало недостаточное внимание американской управляющей компании к вопросам защиты климата и принципов устойчивого развития.</w:t>
      </w:r>
      <w:bookmarkEnd w:id="192"/>
    </w:p>
    <w:p w14:paraId="209813C3" w14:textId="77777777" w:rsidR="007D62A8" w:rsidRPr="00951D0E" w:rsidRDefault="007D62A8" w:rsidP="007D62A8">
      <w:r w:rsidRPr="00951D0E">
        <w:t>Под управлением BlackRock находились активы фонда стоимостью примерно €5 млрд. Однако представители PME подчеркнули, что разрыв отношений не окажет негативного влияния ни на риски, ни на ожидаемую доходность инвестиций.</w:t>
      </w:r>
    </w:p>
    <w:p w14:paraId="053AD7F7" w14:textId="77777777" w:rsidR="007D62A8" w:rsidRPr="00951D0E" w:rsidRDefault="007D62A8" w:rsidP="007D62A8">
      <w:r w:rsidRPr="00951D0E">
        <w:t>Это уже второй громкий случай отказа от услуг BlackRock крупными европейскими инвесторами. Ранее похожее решение принял голландский пенсионный фонд PFZW, отозвавший почти €14 млрд из-за неудовлетворенности приверженностью компании принципам ESG.</w:t>
      </w:r>
    </w:p>
    <w:p w14:paraId="3D7BD414" w14:textId="77777777" w:rsidR="007D62A8" w:rsidRPr="00951D0E" w:rsidRDefault="007D62A8" w:rsidP="007D62A8">
      <w:r w:rsidRPr="00951D0E">
        <w:t>Фонд PME отметил, что такая позиция соответствует общей тенденции перехода многих финансовых институтов Европы к инвестиционным решениям, основанным на экологических и социальных критериях.</w:t>
      </w:r>
    </w:p>
    <w:p w14:paraId="5283E9B1" w14:textId="77777777" w:rsidR="007D62A8" w:rsidRPr="00951D0E" w:rsidRDefault="007D62A8" w:rsidP="007D62A8">
      <w:r w:rsidRPr="00951D0E">
        <w:t xml:space="preserve">Таким образом, несмотря на высокие финансовые показатели BlackRock в третьем квартале текущего года ($129 млрд чистого притока новых денег, включая устойчивые инвестиции на сумму около $30 млрд), уход крупных институциональных инвесторов подчеркивает необходимость большей прозрачности и активности американских инвестиционных менеджеров в области экологии и социальной ответственности. </w:t>
      </w:r>
    </w:p>
    <w:p w14:paraId="67B1F3B0" w14:textId="7901C732" w:rsidR="00AB356A" w:rsidRPr="00951D0E" w:rsidRDefault="007D62A8" w:rsidP="007D62A8">
      <w:hyperlink r:id="rId52" w:history="1">
        <w:r w:rsidRPr="00951D0E">
          <w:rPr>
            <w:rStyle w:val="a3"/>
          </w:rPr>
          <w:t>https://ao-journal.ru/otkazavshis-ot-podderzhki-esg-blackrock-poteryal-milliardi</w:t>
        </w:r>
      </w:hyperlink>
    </w:p>
    <w:p w14:paraId="4DDD6BF5" w14:textId="77777777" w:rsidR="00CA32BC" w:rsidRPr="0074072F" w:rsidRDefault="00CA32BC" w:rsidP="00CA32BC"/>
    <w:sectPr w:rsidR="00CA32BC" w:rsidRPr="0074072F" w:rsidSect="00B01BEA">
      <w:headerReference w:type="default" r:id="rId53"/>
      <w:footerReference w:type="default" r:id="rId54"/>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7E844" w14:textId="77777777" w:rsidR="00210B4F" w:rsidRDefault="00210B4F">
      <w:r>
        <w:separator/>
      </w:r>
    </w:p>
  </w:endnote>
  <w:endnote w:type="continuationSeparator" w:id="0">
    <w:p w14:paraId="7888969D" w14:textId="77777777" w:rsidR="00210B4F" w:rsidRDefault="00210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26B16" w14:textId="77777777"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9338AC" w:rsidRPr="009338AC">
      <w:rPr>
        <w:rFonts w:ascii="Cambria" w:hAnsi="Cambria"/>
        <w:b/>
        <w:noProof/>
      </w:rPr>
      <w:t>8</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95AA9" w14:textId="77777777" w:rsidR="00210B4F" w:rsidRDefault="00210B4F">
      <w:r>
        <w:separator/>
      </w:r>
    </w:p>
  </w:footnote>
  <w:footnote w:type="continuationSeparator" w:id="0">
    <w:p w14:paraId="5C11EF61" w14:textId="77777777" w:rsidR="00210B4F" w:rsidRDefault="00210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771446">
    <w:abstractNumId w:val="25"/>
  </w:num>
  <w:num w:numId="2" w16cid:durableId="1756054902">
    <w:abstractNumId w:val="12"/>
  </w:num>
  <w:num w:numId="3" w16cid:durableId="171838583">
    <w:abstractNumId w:val="27"/>
  </w:num>
  <w:num w:numId="4" w16cid:durableId="797601617">
    <w:abstractNumId w:val="17"/>
  </w:num>
  <w:num w:numId="5" w16cid:durableId="797459193">
    <w:abstractNumId w:val="18"/>
  </w:num>
  <w:num w:numId="6" w16cid:durableId="186392985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7308483">
    <w:abstractNumId w:val="24"/>
  </w:num>
  <w:num w:numId="8" w16cid:durableId="2002804124">
    <w:abstractNumId w:val="21"/>
  </w:num>
  <w:num w:numId="9" w16cid:durableId="9413065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82340035">
    <w:abstractNumId w:val="16"/>
  </w:num>
  <w:num w:numId="11" w16cid:durableId="1610551316">
    <w:abstractNumId w:val="15"/>
  </w:num>
  <w:num w:numId="12" w16cid:durableId="413236155">
    <w:abstractNumId w:val="10"/>
  </w:num>
  <w:num w:numId="13" w16cid:durableId="1343628924">
    <w:abstractNumId w:val="9"/>
  </w:num>
  <w:num w:numId="14" w16cid:durableId="739324726">
    <w:abstractNumId w:val="7"/>
  </w:num>
  <w:num w:numId="15" w16cid:durableId="98763958">
    <w:abstractNumId w:val="6"/>
  </w:num>
  <w:num w:numId="16" w16cid:durableId="241531471">
    <w:abstractNumId w:val="5"/>
  </w:num>
  <w:num w:numId="17" w16cid:durableId="1020279138">
    <w:abstractNumId w:val="4"/>
  </w:num>
  <w:num w:numId="18" w16cid:durableId="1241714653">
    <w:abstractNumId w:val="8"/>
  </w:num>
  <w:num w:numId="19" w16cid:durableId="277689411">
    <w:abstractNumId w:val="3"/>
  </w:num>
  <w:num w:numId="20" w16cid:durableId="639961487">
    <w:abstractNumId w:val="2"/>
  </w:num>
  <w:num w:numId="21" w16cid:durableId="1526749638">
    <w:abstractNumId w:val="1"/>
  </w:num>
  <w:num w:numId="22" w16cid:durableId="2143502531">
    <w:abstractNumId w:val="0"/>
  </w:num>
  <w:num w:numId="23" w16cid:durableId="961038809">
    <w:abstractNumId w:val="19"/>
  </w:num>
  <w:num w:numId="24" w16cid:durableId="885264826">
    <w:abstractNumId w:val="26"/>
  </w:num>
  <w:num w:numId="25" w16cid:durableId="1288926232">
    <w:abstractNumId w:val="20"/>
  </w:num>
  <w:num w:numId="26" w16cid:durableId="1582641769">
    <w:abstractNumId w:val="13"/>
  </w:num>
  <w:num w:numId="27" w16cid:durableId="556474590">
    <w:abstractNumId w:val="11"/>
  </w:num>
  <w:num w:numId="28" w16cid:durableId="1479421487">
    <w:abstractNumId w:val="22"/>
  </w:num>
  <w:num w:numId="29" w16cid:durableId="1580485261">
    <w:abstractNumId w:val="23"/>
  </w:num>
  <w:num w:numId="30" w16cid:durableId="12598697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66B7"/>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1B4B"/>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05B"/>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188"/>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5582"/>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7BB"/>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2EC"/>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993"/>
    <w:rsid w:val="00153B33"/>
    <w:rsid w:val="00153BB8"/>
    <w:rsid w:val="00154904"/>
    <w:rsid w:val="00154F48"/>
    <w:rsid w:val="00155F90"/>
    <w:rsid w:val="001560FF"/>
    <w:rsid w:val="00156C94"/>
    <w:rsid w:val="001601E6"/>
    <w:rsid w:val="001609F5"/>
    <w:rsid w:val="00160B82"/>
    <w:rsid w:val="0016169A"/>
    <w:rsid w:val="00162CF4"/>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CB7"/>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23A"/>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A72"/>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4F"/>
    <w:rsid w:val="00210BE9"/>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2E5"/>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38F"/>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856"/>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EEF"/>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63B"/>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12B"/>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C6DB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3F7FC6"/>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60A"/>
    <w:rsid w:val="00410AF8"/>
    <w:rsid w:val="004120A9"/>
    <w:rsid w:val="00412419"/>
    <w:rsid w:val="00412811"/>
    <w:rsid w:val="0041285B"/>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7E8"/>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BA5"/>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ABB"/>
    <w:rsid w:val="00513D17"/>
    <w:rsid w:val="00514038"/>
    <w:rsid w:val="00514600"/>
    <w:rsid w:val="00514B56"/>
    <w:rsid w:val="0051652E"/>
    <w:rsid w:val="00516DA0"/>
    <w:rsid w:val="0051783C"/>
    <w:rsid w:val="00517DCA"/>
    <w:rsid w:val="005200FA"/>
    <w:rsid w:val="0052029B"/>
    <w:rsid w:val="005207A1"/>
    <w:rsid w:val="00520CA8"/>
    <w:rsid w:val="0052165F"/>
    <w:rsid w:val="00522679"/>
    <w:rsid w:val="00522AD0"/>
    <w:rsid w:val="00522CC6"/>
    <w:rsid w:val="00523219"/>
    <w:rsid w:val="00523ED3"/>
    <w:rsid w:val="005247B1"/>
    <w:rsid w:val="00524F1E"/>
    <w:rsid w:val="00525052"/>
    <w:rsid w:val="005256C5"/>
    <w:rsid w:val="005259E3"/>
    <w:rsid w:val="00526076"/>
    <w:rsid w:val="00526770"/>
    <w:rsid w:val="00526F34"/>
    <w:rsid w:val="00527B68"/>
    <w:rsid w:val="00527E63"/>
    <w:rsid w:val="00531A36"/>
    <w:rsid w:val="005322A3"/>
    <w:rsid w:val="005326A1"/>
    <w:rsid w:val="00532B8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F64"/>
    <w:rsid w:val="00543738"/>
    <w:rsid w:val="00543DDA"/>
    <w:rsid w:val="00544339"/>
    <w:rsid w:val="00544A0B"/>
    <w:rsid w:val="0054576D"/>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510C"/>
    <w:rsid w:val="0058557F"/>
    <w:rsid w:val="00585888"/>
    <w:rsid w:val="00586627"/>
    <w:rsid w:val="00586961"/>
    <w:rsid w:val="0058709C"/>
    <w:rsid w:val="00590523"/>
    <w:rsid w:val="00590BA1"/>
    <w:rsid w:val="00590C9C"/>
    <w:rsid w:val="00590D00"/>
    <w:rsid w:val="005915B9"/>
    <w:rsid w:val="0059236E"/>
    <w:rsid w:val="005925E2"/>
    <w:rsid w:val="0059286D"/>
    <w:rsid w:val="00593331"/>
    <w:rsid w:val="00594014"/>
    <w:rsid w:val="005940B9"/>
    <w:rsid w:val="00594BCF"/>
    <w:rsid w:val="005951BD"/>
    <w:rsid w:val="005957EA"/>
    <w:rsid w:val="0059656D"/>
    <w:rsid w:val="00596CB0"/>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1A2F"/>
    <w:rsid w:val="005B20E1"/>
    <w:rsid w:val="005B2BBD"/>
    <w:rsid w:val="005B340D"/>
    <w:rsid w:val="005B34ED"/>
    <w:rsid w:val="005B3AC9"/>
    <w:rsid w:val="005B46A8"/>
    <w:rsid w:val="005B49AD"/>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0D10"/>
    <w:rsid w:val="005E20AC"/>
    <w:rsid w:val="005E2638"/>
    <w:rsid w:val="005E2E65"/>
    <w:rsid w:val="005E3091"/>
    <w:rsid w:val="005E311D"/>
    <w:rsid w:val="005E4473"/>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6E0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329"/>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72F"/>
    <w:rsid w:val="00740D86"/>
    <w:rsid w:val="00740E34"/>
    <w:rsid w:val="00740F43"/>
    <w:rsid w:val="007411DB"/>
    <w:rsid w:val="00741765"/>
    <w:rsid w:val="00741C5A"/>
    <w:rsid w:val="0074215B"/>
    <w:rsid w:val="0074236E"/>
    <w:rsid w:val="007435D3"/>
    <w:rsid w:val="007436E8"/>
    <w:rsid w:val="00744730"/>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192"/>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40CB"/>
    <w:rsid w:val="007841F7"/>
    <w:rsid w:val="00784873"/>
    <w:rsid w:val="00784DA2"/>
    <w:rsid w:val="00785154"/>
    <w:rsid w:val="00785530"/>
    <w:rsid w:val="00785535"/>
    <w:rsid w:val="007858EF"/>
    <w:rsid w:val="00785FEF"/>
    <w:rsid w:val="00786119"/>
    <w:rsid w:val="00786FA8"/>
    <w:rsid w:val="00787405"/>
    <w:rsid w:val="00787471"/>
    <w:rsid w:val="007876CE"/>
    <w:rsid w:val="0078798D"/>
    <w:rsid w:val="00790142"/>
    <w:rsid w:val="00790F11"/>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2A8"/>
    <w:rsid w:val="007D64D1"/>
    <w:rsid w:val="007D67CE"/>
    <w:rsid w:val="007D6FE5"/>
    <w:rsid w:val="007D7E28"/>
    <w:rsid w:val="007E00FD"/>
    <w:rsid w:val="007E0169"/>
    <w:rsid w:val="007E231C"/>
    <w:rsid w:val="007E2396"/>
    <w:rsid w:val="007E2C16"/>
    <w:rsid w:val="007E33C8"/>
    <w:rsid w:val="007E480D"/>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613C"/>
    <w:rsid w:val="0080780B"/>
    <w:rsid w:val="00807C31"/>
    <w:rsid w:val="00807F63"/>
    <w:rsid w:val="008114CA"/>
    <w:rsid w:val="0081182E"/>
    <w:rsid w:val="00812E18"/>
    <w:rsid w:val="00812EC9"/>
    <w:rsid w:val="008131F8"/>
    <w:rsid w:val="0081339B"/>
    <w:rsid w:val="00813810"/>
    <w:rsid w:val="008145F8"/>
    <w:rsid w:val="008146D5"/>
    <w:rsid w:val="00817705"/>
    <w:rsid w:val="00817906"/>
    <w:rsid w:val="00817B1F"/>
    <w:rsid w:val="00817C15"/>
    <w:rsid w:val="008207AC"/>
    <w:rsid w:val="00820DF9"/>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981"/>
    <w:rsid w:val="00874F64"/>
    <w:rsid w:val="008756E9"/>
    <w:rsid w:val="008757A7"/>
    <w:rsid w:val="008766A3"/>
    <w:rsid w:val="00876AF1"/>
    <w:rsid w:val="00876F05"/>
    <w:rsid w:val="008800CE"/>
    <w:rsid w:val="00880BA7"/>
    <w:rsid w:val="00881193"/>
    <w:rsid w:val="008818EC"/>
    <w:rsid w:val="00882C39"/>
    <w:rsid w:val="0088309C"/>
    <w:rsid w:val="008835EA"/>
    <w:rsid w:val="00885F12"/>
    <w:rsid w:val="0088656A"/>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B3A"/>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6740"/>
    <w:rsid w:val="00906980"/>
    <w:rsid w:val="00906A1E"/>
    <w:rsid w:val="00906D57"/>
    <w:rsid w:val="00906E45"/>
    <w:rsid w:val="00907013"/>
    <w:rsid w:val="009071FC"/>
    <w:rsid w:val="0090779C"/>
    <w:rsid w:val="00911221"/>
    <w:rsid w:val="0091162F"/>
    <w:rsid w:val="00911833"/>
    <w:rsid w:val="00911B7A"/>
    <w:rsid w:val="00911BA9"/>
    <w:rsid w:val="0091271E"/>
    <w:rsid w:val="009127B6"/>
    <w:rsid w:val="0091286F"/>
    <w:rsid w:val="00912B0A"/>
    <w:rsid w:val="00912BF4"/>
    <w:rsid w:val="00912E66"/>
    <w:rsid w:val="00913E8A"/>
    <w:rsid w:val="00915531"/>
    <w:rsid w:val="00915C94"/>
    <w:rsid w:val="00915C98"/>
    <w:rsid w:val="00916A0D"/>
    <w:rsid w:val="0091726C"/>
    <w:rsid w:val="0091769F"/>
    <w:rsid w:val="009179BE"/>
    <w:rsid w:val="00921A73"/>
    <w:rsid w:val="00921CD4"/>
    <w:rsid w:val="00921DCA"/>
    <w:rsid w:val="009225D2"/>
    <w:rsid w:val="00922809"/>
    <w:rsid w:val="00922B72"/>
    <w:rsid w:val="00923225"/>
    <w:rsid w:val="00923772"/>
    <w:rsid w:val="00925C74"/>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1D0E"/>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839"/>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E79"/>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91D"/>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1017"/>
    <w:rsid w:val="00A41B36"/>
    <w:rsid w:val="00A41E88"/>
    <w:rsid w:val="00A4233C"/>
    <w:rsid w:val="00A42588"/>
    <w:rsid w:val="00A427C1"/>
    <w:rsid w:val="00A42F24"/>
    <w:rsid w:val="00A44505"/>
    <w:rsid w:val="00A44747"/>
    <w:rsid w:val="00A45612"/>
    <w:rsid w:val="00A46B62"/>
    <w:rsid w:val="00A46F83"/>
    <w:rsid w:val="00A477FB"/>
    <w:rsid w:val="00A4789B"/>
    <w:rsid w:val="00A479D4"/>
    <w:rsid w:val="00A50375"/>
    <w:rsid w:val="00A50EDE"/>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4866"/>
    <w:rsid w:val="00A85CE1"/>
    <w:rsid w:val="00A85EF8"/>
    <w:rsid w:val="00A86465"/>
    <w:rsid w:val="00A8670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1F2F"/>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56A"/>
    <w:rsid w:val="00AB3B14"/>
    <w:rsid w:val="00AB3C75"/>
    <w:rsid w:val="00AB3FEE"/>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5EBA"/>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5DA"/>
    <w:rsid w:val="00AE5974"/>
    <w:rsid w:val="00AE5EF9"/>
    <w:rsid w:val="00AE6021"/>
    <w:rsid w:val="00AE6378"/>
    <w:rsid w:val="00AF063D"/>
    <w:rsid w:val="00AF0C14"/>
    <w:rsid w:val="00AF21DA"/>
    <w:rsid w:val="00AF2430"/>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80E"/>
    <w:rsid w:val="00B01BEA"/>
    <w:rsid w:val="00B020C6"/>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14D"/>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31EB"/>
    <w:rsid w:val="00BE332A"/>
    <w:rsid w:val="00BE3895"/>
    <w:rsid w:val="00BE56F8"/>
    <w:rsid w:val="00BE5CB2"/>
    <w:rsid w:val="00BE6EEC"/>
    <w:rsid w:val="00BE784F"/>
    <w:rsid w:val="00BF086F"/>
    <w:rsid w:val="00BF0BFF"/>
    <w:rsid w:val="00BF0F4D"/>
    <w:rsid w:val="00BF10FD"/>
    <w:rsid w:val="00BF14B3"/>
    <w:rsid w:val="00BF3961"/>
    <w:rsid w:val="00BF3BD5"/>
    <w:rsid w:val="00BF42CC"/>
    <w:rsid w:val="00BF473E"/>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546"/>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3F61"/>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563"/>
    <w:rsid w:val="00CC395B"/>
    <w:rsid w:val="00CC4D19"/>
    <w:rsid w:val="00CC5DF2"/>
    <w:rsid w:val="00CC768F"/>
    <w:rsid w:val="00CC7857"/>
    <w:rsid w:val="00CC7DF7"/>
    <w:rsid w:val="00CC7FD2"/>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1386"/>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7BFF"/>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D7"/>
    <w:rsid w:val="00DD5CE3"/>
    <w:rsid w:val="00DD5E44"/>
    <w:rsid w:val="00DD72BE"/>
    <w:rsid w:val="00DD76A1"/>
    <w:rsid w:val="00DD787A"/>
    <w:rsid w:val="00DE04D3"/>
    <w:rsid w:val="00DE10F3"/>
    <w:rsid w:val="00DE13D7"/>
    <w:rsid w:val="00DE159C"/>
    <w:rsid w:val="00DE28A8"/>
    <w:rsid w:val="00DE352E"/>
    <w:rsid w:val="00DE38E0"/>
    <w:rsid w:val="00DE480C"/>
    <w:rsid w:val="00DE4DFA"/>
    <w:rsid w:val="00DE4E21"/>
    <w:rsid w:val="00DE4F02"/>
    <w:rsid w:val="00DE57F9"/>
    <w:rsid w:val="00DE5F0E"/>
    <w:rsid w:val="00DE6EAB"/>
    <w:rsid w:val="00DE788A"/>
    <w:rsid w:val="00DE7E27"/>
    <w:rsid w:val="00DE7ECE"/>
    <w:rsid w:val="00DF0140"/>
    <w:rsid w:val="00DF023B"/>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376"/>
    <w:rsid w:val="00E11CA9"/>
    <w:rsid w:val="00E11FA7"/>
    <w:rsid w:val="00E11FCD"/>
    <w:rsid w:val="00E1249B"/>
    <w:rsid w:val="00E12D97"/>
    <w:rsid w:val="00E13267"/>
    <w:rsid w:val="00E1399C"/>
    <w:rsid w:val="00E1422B"/>
    <w:rsid w:val="00E14277"/>
    <w:rsid w:val="00E14363"/>
    <w:rsid w:val="00E148FF"/>
    <w:rsid w:val="00E150A6"/>
    <w:rsid w:val="00E15348"/>
    <w:rsid w:val="00E1577C"/>
    <w:rsid w:val="00E15A43"/>
    <w:rsid w:val="00E15D38"/>
    <w:rsid w:val="00E1767C"/>
    <w:rsid w:val="00E1775A"/>
    <w:rsid w:val="00E208F0"/>
    <w:rsid w:val="00E20B36"/>
    <w:rsid w:val="00E20EAD"/>
    <w:rsid w:val="00E20ECE"/>
    <w:rsid w:val="00E21FFF"/>
    <w:rsid w:val="00E226BC"/>
    <w:rsid w:val="00E2297A"/>
    <w:rsid w:val="00E2317F"/>
    <w:rsid w:val="00E231F6"/>
    <w:rsid w:val="00E23BA8"/>
    <w:rsid w:val="00E242B5"/>
    <w:rsid w:val="00E24C5E"/>
    <w:rsid w:val="00E25626"/>
    <w:rsid w:val="00E2678A"/>
    <w:rsid w:val="00E27339"/>
    <w:rsid w:val="00E27818"/>
    <w:rsid w:val="00E27BBD"/>
    <w:rsid w:val="00E31886"/>
    <w:rsid w:val="00E31ACD"/>
    <w:rsid w:val="00E31C6C"/>
    <w:rsid w:val="00E35D24"/>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57EF9"/>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5"/>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27EA"/>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D72"/>
    <w:rsid w:val="00F35112"/>
    <w:rsid w:val="00F35505"/>
    <w:rsid w:val="00F358A2"/>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4F2E"/>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23D"/>
    <w:rsid w:val="00FE13CA"/>
    <w:rsid w:val="00FE203A"/>
    <w:rsid w:val="00FE2537"/>
    <w:rsid w:val="00FE295A"/>
    <w:rsid w:val="00FE3172"/>
    <w:rsid w:val="00FE3783"/>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styleId="aff7">
    <w:name w:val="Unresolved Mention"/>
    <w:basedOn w:val="a0"/>
    <w:uiPriority w:val="99"/>
    <w:semiHidden/>
    <w:unhideWhenUsed/>
    <w:rsid w:val="00790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inversia.ru/news/markets/tsb-s-2027-goda-vvedet-obyazatelnoe-obezlichennoe-raskrytie-struktury-sobstvennosti-finorganizatsii-161951" TargetMode="External"/><Relationship Id="rId18" Type="http://schemas.openxmlformats.org/officeDocument/2006/relationships/hyperlink" Target="https://nn.aif.ru/money/finance/vkladyvat-ili-kopit-kak-sberech-i-priumnozhit-svoi-dengi" TargetMode="External"/><Relationship Id="rId26" Type="http://schemas.openxmlformats.org/officeDocument/2006/relationships/hyperlink" Target="https://ria.ru/20251223/gosduma-2064045668.html" TargetMode="External"/><Relationship Id="rId39" Type="http://schemas.openxmlformats.org/officeDocument/2006/relationships/hyperlink" Target="https://msk1.ru/text/economics/2025/12/23/76184628/?from=yanews" TargetMode="External"/><Relationship Id="rId21" Type="http://schemas.openxmlformats.org/officeDocument/2006/relationships/hyperlink" Target="https://www.kp.ru/online/news/6736374/" TargetMode="External"/><Relationship Id="rId34" Type="http://schemas.openxmlformats.org/officeDocument/2006/relationships/hyperlink" Target="https://360.ru/tekst/obschestvo/kak-vyjti-na-pensiju-v-2026-godu-vse-chto-nuzhno-znat-o-stazhe-i-ballah-i-indeksatsii-vyplat/" TargetMode="External"/><Relationship Id="rId42" Type="http://schemas.openxmlformats.org/officeDocument/2006/relationships/hyperlink" Target="https://primpress.ru/article/129640" TargetMode="External"/><Relationship Id="rId47" Type="http://schemas.openxmlformats.org/officeDocument/2006/relationships/hyperlink" Target="https://belta.by/special/society/view/rjad-novatsij-vvoditsja-v-sisteme-gossotsstrahovanija-i-pensionnogo-obespechenija-belarusi-755510-2025/" TargetMode="External"/><Relationship Id="rId50" Type="http://schemas.openxmlformats.org/officeDocument/2006/relationships/hyperlink" Target="https://noi.md/ru/obshhestvo/nkss-opublikovala-rukovodstvo-polizovatelya-po-pensionnomu-kalikulyatoru" TargetMode="External"/><Relationship Id="rId55"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innov.ru/news/other/klienty-npf-evolyutsiya-p/" TargetMode="External"/><Relationship Id="rId17" Type="http://schemas.openxmlformats.org/officeDocument/2006/relationships/hyperlink" Target="https://tvcom-tv.ru/izmenilis-usloviya-predostavleniya-nalogovogo-vyicheta-po-dolgosrochnyim-sberezheniyam-grazhdan.html" TargetMode="External"/><Relationship Id="rId25" Type="http://schemas.openxmlformats.org/officeDocument/2006/relationships/hyperlink" Target="https://tass.ru/obschestvo/26001537" TargetMode="External"/><Relationship Id="rId33" Type="http://schemas.openxmlformats.org/officeDocument/2006/relationships/hyperlink" Target="https://fedpress.ru/article/3417915" TargetMode="External"/><Relationship Id="rId38" Type="http://schemas.openxmlformats.org/officeDocument/2006/relationships/hyperlink" Target="https://www.gazeta.ru/business/news/2025/12/23/27471931.shtml" TargetMode="External"/><Relationship Id="rId46" Type="http://schemas.openxmlformats.org/officeDocument/2006/relationships/hyperlink" Target="https://monocle.ru/2025/12/23/kliyent-bolshe-ne-prikhodit-tolko-iz-banka-kak-upravlyayuschim-stroit-novuyu-model-privlecheniya-investorov/" TargetMode="External"/><Relationship Id="rId2" Type="http://schemas.openxmlformats.org/officeDocument/2006/relationships/styles" Target="styles.xml"/><Relationship Id="rId16" Type="http://schemas.openxmlformats.org/officeDocument/2006/relationships/hyperlink" Target="http://inter-pc.ru/ShowArticle.aspx?ID=12242" TargetMode="External"/><Relationship Id="rId20" Type="http://schemas.openxmlformats.org/officeDocument/2006/relationships/hyperlink" Target="https://newsnn.ru/news/2025-12-23/finansovyy-sovetnik-dlya-vsey-semi-pochemu-nizhegorodtsy-20-let-vybirayut-everia-life-5528422" TargetMode="External"/><Relationship Id="rId29" Type="http://schemas.openxmlformats.org/officeDocument/2006/relationships/hyperlink" Target="https://russian.rt.com/russia/news/1575443-senator-lgoty-pensionery?utm_source=smi2" TargetMode="External"/><Relationship Id="rId41" Type="http://schemas.openxmlformats.org/officeDocument/2006/relationships/hyperlink" Target="https://primpress.ru/article/129638"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c.ru/industries/news/694942119a7947899b2901c1?from=industries_newsfeed" TargetMode="External"/><Relationship Id="rId24" Type="http://schemas.openxmlformats.org/officeDocument/2006/relationships/hyperlink" Target="https://svpressa.ru/society/news/496201/" TargetMode="External"/><Relationship Id="rId32" Type="http://schemas.openxmlformats.org/officeDocument/2006/relationships/hyperlink" Target="https://profile.ru/society/kurs-na-podderzhku-chto-izmenilos-v-pensionnom-i-socialnom-obespechenii-rossiyan-za-2025-god-1796622/" TargetMode="External"/><Relationship Id="rId37" Type="http://schemas.openxmlformats.org/officeDocument/2006/relationships/hyperlink" Target="https://smotrim.ru/article/4842490" TargetMode="External"/><Relationship Id="rId40" Type="http://schemas.openxmlformats.org/officeDocument/2006/relationships/hyperlink" Target="https://konkurent.ru/article/83287" TargetMode="External"/><Relationship Id="rId45" Type="http://schemas.openxmlformats.org/officeDocument/2006/relationships/hyperlink" Target="https://www.interfax.ru/interview/1064637" TargetMode="External"/><Relationship Id="rId53"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iamo.ru/articles/aktsenty/finansovaja-perezagruzka-kak-izmenitsja-investitsionnyj-klimat-dlja-rossijan-v-2026-godu/" TargetMode="External"/><Relationship Id="rId23" Type="http://schemas.openxmlformats.org/officeDocument/2006/relationships/hyperlink" Target="https://www.kp.ru/daily/27759/5189135/?from=integrum" TargetMode="External"/><Relationship Id="rId28" Type="http://schemas.openxmlformats.org/officeDocument/2006/relationships/hyperlink" Target="https://russian.rt.com/russia/news/1575930-deputat-pensiya-poluchenie-usloviya" TargetMode="External"/><Relationship Id="rId36" Type="http://schemas.openxmlformats.org/officeDocument/2006/relationships/hyperlink" Target="https://www.gazeta.ru/business/news/2025/12/23/27471223.shtml" TargetMode="External"/><Relationship Id="rId49" Type="http://schemas.openxmlformats.org/officeDocument/2006/relationships/hyperlink" Target="https://www.zakon.kz/obshestvo/6502227-o-razmerakh-pensiy-v-kazakhstane-rasskazali-v-mintruda.html" TargetMode="External"/><Relationship Id="rId10" Type="http://schemas.openxmlformats.org/officeDocument/2006/relationships/hyperlink" Target="http://pbroker.ru/?p=81269" TargetMode="External"/><Relationship Id="rId19" Type="http://schemas.openxmlformats.org/officeDocument/2006/relationships/hyperlink" Target="https://vz-nn.ru/news/economica/75585/" TargetMode="External"/><Relationship Id="rId31" Type="http://schemas.openxmlformats.org/officeDocument/2006/relationships/hyperlink" Target="https://tass.ru/obschestvo/26001205" TargetMode="External"/><Relationship Id="rId44" Type="http://schemas.openxmlformats.org/officeDocument/2006/relationships/hyperlink" Target="https://www.kommersant.ru/doc/8313896" TargetMode="External"/><Relationship Id="rId52" Type="http://schemas.openxmlformats.org/officeDocument/2006/relationships/hyperlink" Target="https://ao-journal.ru/otkazavshis-ot-podderzhki-esg-blackrock-poteryal-milliardi" TargetMode="External"/><Relationship Id="rId4" Type="http://schemas.openxmlformats.org/officeDocument/2006/relationships/webSettings" Target="webSettings.xml"/><Relationship Id="rId9" Type="http://schemas.openxmlformats.org/officeDocument/2006/relationships/hyperlink" Target="http://pbroker.ru/?p=81287" TargetMode="External"/><Relationship Id="rId14" Type="http://schemas.openxmlformats.org/officeDocument/2006/relationships/hyperlink" Target="https://ac.mos.ru/news/24027/" TargetMode="External"/><Relationship Id="rId22" Type="http://schemas.openxmlformats.org/officeDocument/2006/relationships/hyperlink" Target="https://www.pnp.ru/social/deputat-mironov-anonsiroval-vnesenie-zakonoproekta-o-snizhenii-pensionnogo-vozrasta.html" TargetMode="External"/><Relationship Id="rId27" Type="http://schemas.openxmlformats.org/officeDocument/2006/relationships/hyperlink" Target="https://tass.ru/obschestvo/25993163" TargetMode="External"/><Relationship Id="rId30" Type="http://schemas.openxmlformats.org/officeDocument/2006/relationships/hyperlink" Target="https://ria.ru/20251224/pensiya-2064211450.html" TargetMode="External"/><Relationship Id="rId35" Type="http://schemas.openxmlformats.org/officeDocument/2006/relationships/hyperlink" Target="https://www.gazeta.ru/social/news/2025/12/23/27478867.shtml" TargetMode="External"/><Relationship Id="rId43" Type="http://schemas.openxmlformats.org/officeDocument/2006/relationships/hyperlink" Target="https://www.kommersant.ru/doc/8313907" TargetMode="External"/><Relationship Id="rId48" Type="http://schemas.openxmlformats.org/officeDocument/2006/relationships/hyperlink" Target="https://vecher.kz/ru/article/kazahstansam-vyplacheno-pensii-na-summu-svyshe-38-trln-tenge.html" TargetMode="External"/><Relationship Id="rId56" Type="http://schemas.openxmlformats.org/officeDocument/2006/relationships/theme" Target="theme/theme1.xml"/><Relationship Id="rId8" Type="http://schemas.openxmlformats.org/officeDocument/2006/relationships/hyperlink" Target="https://www.gazeta.ru/business/news/2025/12/24/27480979.shtml" TargetMode="External"/><Relationship Id="rId51" Type="http://schemas.openxmlformats.org/officeDocument/2006/relationships/hyperlink" Target="https://eadaily.com/ru/news/2025/12/23/centrobank-litvy-priznal-chto-strane-stoit-gotovitsya-k-sereznym-potryaseniyam"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35941</Words>
  <Characters>204865</Characters>
  <Application>Microsoft Office Word</Application>
  <DocSecurity>0</DocSecurity>
  <Lines>1707</Lines>
  <Paragraphs>480</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240326</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43</cp:revision>
  <cp:lastPrinted>2025-12-24T05:09:00Z</cp:lastPrinted>
  <dcterms:created xsi:type="dcterms:W3CDTF">2025-12-17T09:50:00Z</dcterms:created>
  <dcterms:modified xsi:type="dcterms:W3CDTF">2025-12-24T05:09:00Z</dcterms:modified>
  <cp:category>НАПФ</cp:category>
  <cp:contentStatus>И-Консалтинг</cp:contentStatus>
</cp:coreProperties>
</file>